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FB34B" w14:textId="3E09DCDD" w:rsidR="00E87FA3" w:rsidRPr="00B760DA" w:rsidRDefault="00CA048E" w:rsidP="00883A6A">
      <w:pPr>
        <w:pStyle w:val="Titel"/>
        <w:spacing w:before="480" w:after="480"/>
        <w:rPr>
          <w:spacing w:val="0"/>
          <w:sz w:val="24"/>
        </w:rPr>
      </w:pPr>
      <w:r w:rsidRPr="00F65DB8">
        <w:t>Dienstleistungsvertrag – EUDI Wallet VoC / Feedback &amp; Analytics</w:t>
      </w:r>
    </w:p>
    <w:p w14:paraId="16E0E028" w14:textId="77777777" w:rsidR="00CA048E" w:rsidRDefault="00CA048E" w:rsidP="00CA048E">
      <w:pPr>
        <w:jc w:val="center"/>
      </w:pPr>
      <w:r>
        <w:t>zwischen</w:t>
      </w:r>
    </w:p>
    <w:p w14:paraId="4C040DBC" w14:textId="77777777" w:rsidR="00CA048E" w:rsidRDefault="00CA048E" w:rsidP="00CA048E">
      <w:pPr>
        <w:pStyle w:val="Parteien2"/>
      </w:pPr>
      <w:r w:rsidRPr="00255058">
        <w:t xml:space="preserve">SPRIND GmbH </w:t>
      </w:r>
    </w:p>
    <w:p w14:paraId="528FCFC5" w14:textId="77777777" w:rsidR="00CA048E" w:rsidRPr="00F66F1A" w:rsidRDefault="00CA048E" w:rsidP="00CA048E">
      <w:pPr>
        <w:pStyle w:val="Parteien2"/>
        <w:rPr>
          <w:b w:val="0"/>
        </w:rPr>
      </w:pPr>
      <w:r w:rsidRPr="00F66F1A">
        <w:rPr>
          <w:b w:val="0"/>
        </w:rPr>
        <w:t>Lagerhofstraße 4, 04103 Leipzig</w:t>
      </w:r>
    </w:p>
    <w:p w14:paraId="722296AC" w14:textId="77777777" w:rsidR="00CA048E" w:rsidRPr="00E87FA3" w:rsidRDefault="00CA048E" w:rsidP="00CA048E">
      <w:pPr>
        <w:pStyle w:val="Parteien2"/>
        <w:spacing w:after="360"/>
        <w:rPr>
          <w:b w:val="0"/>
        </w:rPr>
      </w:pPr>
      <w:r w:rsidRPr="00E87FA3">
        <w:rPr>
          <w:b w:val="0"/>
        </w:rPr>
        <w:t>(im Folgenden: „</w:t>
      </w:r>
      <w:r>
        <w:rPr>
          <w:b w:val="0"/>
        </w:rPr>
        <w:t>Auftraggeber</w:t>
      </w:r>
      <w:r w:rsidRPr="00E87FA3">
        <w:rPr>
          <w:b w:val="0"/>
        </w:rPr>
        <w:t>“)</w:t>
      </w:r>
    </w:p>
    <w:p w14:paraId="33FB4A15" w14:textId="77777777" w:rsidR="00CA048E" w:rsidRDefault="00CA048E" w:rsidP="00CA048E">
      <w:pPr>
        <w:spacing w:after="0"/>
        <w:jc w:val="center"/>
      </w:pPr>
      <w:r>
        <w:t>und</w:t>
      </w:r>
    </w:p>
    <w:p w14:paraId="4A55DC5F" w14:textId="77777777" w:rsidR="00CA048E" w:rsidRDefault="00CA048E" w:rsidP="00CA048E">
      <w:pPr>
        <w:spacing w:after="0"/>
        <w:jc w:val="center"/>
      </w:pPr>
    </w:p>
    <w:p w14:paraId="5AF4130F" w14:textId="77777777" w:rsidR="00CA048E" w:rsidRPr="00F66F1A" w:rsidRDefault="00CA048E" w:rsidP="00CA048E">
      <w:pPr>
        <w:spacing w:after="0"/>
        <w:jc w:val="center"/>
        <w:rPr>
          <w:b/>
          <w:highlight w:val="yellow"/>
        </w:rPr>
      </w:pPr>
      <w:r w:rsidRPr="00F66F1A">
        <w:rPr>
          <w:b/>
          <w:highlight w:val="yellow"/>
        </w:rPr>
        <w:t>[…]</w:t>
      </w:r>
    </w:p>
    <w:p w14:paraId="608C0B87" w14:textId="77777777" w:rsidR="00CA048E" w:rsidRPr="00E87FA3" w:rsidRDefault="00CA048E" w:rsidP="00CA048E">
      <w:pPr>
        <w:spacing w:after="0"/>
        <w:jc w:val="center"/>
      </w:pPr>
      <w:r w:rsidRPr="00F66F1A">
        <w:rPr>
          <w:highlight w:val="yellow"/>
        </w:rPr>
        <w:t>[…]</w:t>
      </w:r>
    </w:p>
    <w:p w14:paraId="77A31527" w14:textId="77777777" w:rsidR="00CA048E" w:rsidRDefault="00CA048E" w:rsidP="00CA048E">
      <w:pPr>
        <w:spacing w:after="360"/>
        <w:jc w:val="center"/>
      </w:pPr>
      <w:r w:rsidRPr="00E87FA3">
        <w:t>(im Folgenden: „</w:t>
      </w:r>
      <w:r>
        <w:t>Auftragnehmer</w:t>
      </w:r>
      <w:r w:rsidRPr="00E87FA3">
        <w:t>“)</w:t>
      </w:r>
    </w:p>
    <w:p w14:paraId="466F7493" w14:textId="77777777" w:rsidR="00CA048E" w:rsidRPr="00E87FA3" w:rsidRDefault="00CA048E" w:rsidP="00CA048E">
      <w:pPr>
        <w:spacing w:after="360"/>
        <w:jc w:val="center"/>
      </w:pPr>
      <w:r>
        <w:t>Auftraggeber und Auftragnehmer gemeinsam die „Parteien“</w:t>
      </w:r>
    </w:p>
    <w:p w14:paraId="6F948D83" w14:textId="77777777" w:rsidR="00E87FA3" w:rsidRDefault="00E87FA3" w:rsidP="00883A6A">
      <w:pPr>
        <w:pStyle w:val="berschrift2"/>
        <w:numPr>
          <w:ilvl w:val="0"/>
          <w:numId w:val="0"/>
        </w:numPr>
        <w:spacing w:before="840"/>
      </w:pPr>
      <w:r>
        <w:t>Präambel</w:t>
      </w:r>
    </w:p>
    <w:p w14:paraId="5E938740" w14:textId="16871C4E" w:rsidR="00CA048E" w:rsidRPr="00F65DB8" w:rsidRDefault="00CA048E" w:rsidP="00CA048E">
      <w:pPr>
        <w:pStyle w:val="Textkrper-Einzug1"/>
        <w:ind w:left="0"/>
      </w:pPr>
      <w:r w:rsidRPr="00F65DB8">
        <w:t>Die Einführung der European Digital Identity Wallet („EUDI Wallet“) in Deutschland erfordert neben einer sicheren, datenschutzkonformen und barrierefreien Produkt- und Systemarchitektur auch eine kontinuierliche Beobachtung und Auswertung der Nutzer- und Partnererfahrungen. Ein integriertes Voice-of-Customer- und Analytics-System (VoC-System) ist dafür zentral: Es erhebt strukturiertes Feedback, wertet Support- und Nutzungsdaten aus und stellt diese den Verantwortlichen für Produkt, Support und Governance zur Verfügung.</w:t>
      </w:r>
    </w:p>
    <w:p w14:paraId="5CB895B7" w14:textId="77777777" w:rsidR="00CA048E" w:rsidRPr="00F65DB8" w:rsidRDefault="00CA048E" w:rsidP="00CA048E">
      <w:pPr>
        <w:pStyle w:val="Textkrper-Einzug1"/>
        <w:ind w:left="0"/>
      </w:pPr>
      <w:r w:rsidRPr="00F65DB8">
        <w:t>Zur Sicherstellung dieser Funktionen schreibt der Auftraggeber Leistungen zum Aufbau, Betrieb und zur kontinuierlichen Weiterentwicklung eines VoC-, Feedback- und Analytics-Systems aus (Los 3). Leistungen aus Los 1 (BPO / Contact Center) und Los 2 (Support-Tooling) werden in separaten Verträgen geregelt; Los 3 arbeitet eng mit diesen Losen zusammen, operiert jedoch als eigener technischer und analytischer Dienstleistungsbereich.</w:t>
      </w:r>
    </w:p>
    <w:p w14:paraId="305463CD" w14:textId="6B4BF8FF" w:rsidR="00CA048E" w:rsidRPr="00F65DB8" w:rsidRDefault="00CA048E" w:rsidP="00CA048E">
      <w:pPr>
        <w:pStyle w:val="Textkrper-Einzug1"/>
        <w:ind w:left="0"/>
      </w:pPr>
      <w:r w:rsidRPr="00F65DB8">
        <w:t>Vor diesem Hintergrund schließen die Parteien folgenden Dienstleistungs</w:t>
      </w:r>
      <w:r w:rsidR="00854F95">
        <w:t>v</w:t>
      </w:r>
      <w:r w:rsidRPr="00F65DB8">
        <w:t>ertrag.</w:t>
      </w:r>
    </w:p>
    <w:p w14:paraId="495F6737" w14:textId="77777777" w:rsidR="00E87FA3" w:rsidRDefault="00E87FA3" w:rsidP="00B62F48">
      <w:pPr>
        <w:pStyle w:val="berschrift2"/>
      </w:pPr>
      <w:r w:rsidRPr="00A20A35">
        <w:t>Vertragsgegenstand</w:t>
      </w:r>
    </w:p>
    <w:p w14:paraId="7996A17B" w14:textId="5B72ECAE" w:rsidR="00F65DB8" w:rsidRDefault="00F65DB8" w:rsidP="00720790">
      <w:pPr>
        <w:pStyle w:val="berschrift3"/>
      </w:pPr>
      <w:r w:rsidRPr="00F65DB8">
        <w:t>Gegenstand dieses Vertrags ist der Aufbau, die Bereitstellung, der Betrieb und die kontinuierliche Weiterentwicklung eines integrierten VoC-, Feedback- und Analytics-Systems für die EUDI Wallet Support Organisation im Rahmen von Los 3.</w:t>
      </w:r>
    </w:p>
    <w:p w14:paraId="666BE9DF" w14:textId="4DA6B36B" w:rsidR="00C33E97" w:rsidRPr="00F65DB8" w:rsidRDefault="00C33E97" w:rsidP="00720790">
      <w:pPr>
        <w:pStyle w:val="berschrift3"/>
      </w:pPr>
      <w:r w:rsidRPr="00F65DB8">
        <w:lastRenderedPageBreak/>
        <w:t>Auftragnehmer ist das im Vergabeverfahren für Los 3 ausgewählte Unternehmen (Einzelbieter oder Bietergemeinschaft).</w:t>
      </w:r>
    </w:p>
    <w:p w14:paraId="22BDEE70" w14:textId="73F0F5D3" w:rsidR="00F65DB8" w:rsidRPr="00F65DB8" w:rsidRDefault="00F65DB8" w:rsidP="00720790">
      <w:pPr>
        <w:pStyle w:val="berschrift3"/>
      </w:pPr>
      <w:r w:rsidRPr="00F65DB8">
        <w:t>Der Auftragnehmer erbringt insbesondere folgende Leistungen:</w:t>
      </w:r>
    </w:p>
    <w:p w14:paraId="6B70F0D0" w14:textId="2584E649" w:rsidR="00F65DB8" w:rsidRPr="00F65DB8" w:rsidRDefault="00F65DB8" w:rsidP="00854F95">
      <w:pPr>
        <w:pStyle w:val="Aufzhlung"/>
        <w:ind w:left="1020"/>
      </w:pPr>
      <w:r w:rsidRPr="00F65DB8">
        <w:t>Konzeption und Implementierung eines vollständigen Feedback-Erhebungssystems für B2C- und B2B-Kundengruppen,</w:t>
      </w:r>
    </w:p>
    <w:p w14:paraId="52AE3FD1" w14:textId="2C1CE74F" w:rsidR="00F65DB8" w:rsidRPr="00F65DB8" w:rsidRDefault="00F65DB8" w:rsidP="00854F95">
      <w:pPr>
        <w:pStyle w:val="Aufzhlung"/>
        <w:ind w:left="1020"/>
      </w:pPr>
      <w:r w:rsidRPr="00F65DB8">
        <w:t>Bereitstellung und Betrieb einer VoC- und Analytics-Plattform zur Auswertung von Feedback- und Support-Kennzahlen,</w:t>
      </w:r>
    </w:p>
    <w:p w14:paraId="1BE9C459" w14:textId="0FF5FF38" w:rsidR="00F65DB8" w:rsidRPr="00F65DB8" w:rsidRDefault="00F65DB8" w:rsidP="00854F95">
      <w:pPr>
        <w:pStyle w:val="Aufzhlung"/>
        <w:ind w:left="1020"/>
      </w:pPr>
      <w:r w:rsidRPr="00F65DB8">
        <w:t>Erstellung und laufende Aktualisierung von Dashboards, Berichten, Trendanalysen und Musterwarnungen,</w:t>
      </w:r>
    </w:p>
    <w:p w14:paraId="0EF96293" w14:textId="6EA2CF0A" w:rsidR="00F65DB8" w:rsidRPr="00F65DB8" w:rsidRDefault="00F65DB8" w:rsidP="00854F95">
      <w:pPr>
        <w:pStyle w:val="Aufzhlung"/>
        <w:ind w:left="1020"/>
      </w:pPr>
      <w:r w:rsidRPr="00F65DB8">
        <w:t>Erbringung analytischer Beratungsleistungen inklusive regelmäßiger Insights-Sessions und Trend-Reports,</w:t>
      </w:r>
    </w:p>
    <w:p w14:paraId="1AEF14A8" w14:textId="7EC20815" w:rsidR="00F65DB8" w:rsidRPr="00F65DB8" w:rsidRDefault="00F65DB8" w:rsidP="00854F95">
      <w:pPr>
        <w:pStyle w:val="Aufzhlung"/>
        <w:ind w:left="1020"/>
      </w:pPr>
      <w:r w:rsidRPr="00F65DB8">
        <w:t>Schulung und Onboarding des internen Teams des Auftraggebers in Bezug auf Nutzung und Interpretation der VoC-Reports.</w:t>
      </w:r>
    </w:p>
    <w:p w14:paraId="60F824A8" w14:textId="1B5F3CEA" w:rsidR="00F65DB8" w:rsidRPr="00F65DB8" w:rsidRDefault="00F65DB8" w:rsidP="00720790">
      <w:pPr>
        <w:pStyle w:val="berschrift3"/>
      </w:pPr>
      <w:r w:rsidRPr="00F65DB8">
        <w:t>Die Leistungen aus Los 1 (operativer Supportbetrieb) und Los 2 (technische Support-Infrastruktur) sind nicht Gegenstand dieses Vertrags. Los 3 nutzt Schnittstellen und Daten aus diesen Losen, erbringt aber keine operativen First-Level-Supportleistungen und stellt keine primäre Ticket- oder Telefonie-Infrastruktur bereit.</w:t>
      </w:r>
    </w:p>
    <w:p w14:paraId="2AA320A4" w14:textId="05DF2C6C" w:rsidR="00F65DB8" w:rsidRDefault="00F65DB8" w:rsidP="00720790">
      <w:pPr>
        <w:pStyle w:val="berschrift3"/>
      </w:pPr>
      <w:r w:rsidRPr="00F65DB8">
        <w:t>Soweit in diesem Vertrag keine abweichende Regelung getroffen wird, handelt es sich um einen Dienstvertrag mit Lizenzkomponenten; der Auftragnehmer schuldet eine sorgfältige, fachgerechte und SLA-konforme Leistungserbringung, aber keinen bestimmten geschuldeten Erfolgswert.</w:t>
      </w:r>
    </w:p>
    <w:p w14:paraId="54E82EC2" w14:textId="77777777" w:rsidR="00EB6BCA" w:rsidRDefault="00EB6BCA" w:rsidP="00EB6BCA">
      <w:pPr>
        <w:pStyle w:val="berschrift2"/>
        <w:numPr>
          <w:ilvl w:val="1"/>
          <w:numId w:val="6"/>
        </w:numPr>
      </w:pPr>
      <w:r>
        <w:t>Rechtsnachfolge, Übergang auf verbundene Gesellschaft</w:t>
      </w:r>
    </w:p>
    <w:p w14:paraId="6A56A802" w14:textId="77777777" w:rsidR="00EB6BCA" w:rsidRDefault="00EB6BCA" w:rsidP="00EB6BCA">
      <w:pPr>
        <w:pStyle w:val="berschrift3"/>
        <w:numPr>
          <w:ilvl w:val="2"/>
          <w:numId w:val="6"/>
        </w:numPr>
        <w:tabs>
          <w:tab w:val="clear" w:pos="850"/>
        </w:tabs>
      </w:pPr>
      <w:r>
        <w:t>Sollte der Auftraggeber in seiner jetzigen Rechtsform nicht mehr fortbestehen, tritt – soweit gesetzlich zulässig – sein Rechtsnachfolger in sämtliche Rechte und Pflichten aus diesem Vertrag ein. Die jeweiligen Pflichten der Parteien gelten unverändert fort.</w:t>
      </w:r>
    </w:p>
    <w:p w14:paraId="19784546" w14:textId="057C2D8D" w:rsidR="00EB6BCA" w:rsidRDefault="00EB6BCA" w:rsidP="00EB6BCA">
      <w:pPr>
        <w:pStyle w:val="berschrift3"/>
        <w:numPr>
          <w:ilvl w:val="2"/>
          <w:numId w:val="6"/>
        </w:numPr>
        <w:tabs>
          <w:tab w:val="clear" w:pos="850"/>
        </w:tabs>
      </w:pPr>
      <w:r>
        <w:t>Der Auftraggeber führt das Projekt „EUDI Wallet“ perspektivisch in einer noch zu gründenden Tochter- oder Schwestergesellschaft fort. Der Auftraggeber ist berechtigt, seine Rechte und Pflichten aus diesem Vertrag ganz oder teilweise mit angemessener vorheriger Ankündigung auf diese Gesellschaft zu übertragen. In diesem Fall gelten die Rechte und Pflichten des Auftragnehmers unverändert gegenüber der benannten Gesellschaft fort; ein gesonderter Zustimmungsakt des Auftragnehmers ist hierfür nicht erforderlich, soweit zwingende gesetzliche Regelungen dem nicht entgegenstehen.</w:t>
      </w:r>
    </w:p>
    <w:p w14:paraId="68C80225" w14:textId="36063B2A" w:rsidR="00EB6BCA" w:rsidRPr="00EB6BCA" w:rsidRDefault="00EB6BCA" w:rsidP="00E27A10">
      <w:pPr>
        <w:pStyle w:val="berschrift3"/>
      </w:pPr>
      <w:r>
        <w:t xml:space="preserve">Der Auftragnehmer ist verpflichtet, im Falle eines Übergangs auf die vorgenannte Gesellschaft seine Leistungen so fortzuführen, dass eine Unterbrechung der Leistungserbringung </w:t>
      </w:r>
      <w:r>
        <w:lastRenderedPageBreak/>
        <w:t>vermieden wird. Die Parteien werden hierzu eine geordnete Übergabe planen und durchführen.</w:t>
      </w:r>
    </w:p>
    <w:p w14:paraId="4F2804BA" w14:textId="542474E8" w:rsidR="00F65DB8" w:rsidRPr="00F65DB8" w:rsidRDefault="00F65DB8" w:rsidP="00D05AB4">
      <w:pPr>
        <w:pStyle w:val="berschrift2"/>
      </w:pPr>
      <w:r w:rsidRPr="00F65DB8">
        <w:t>Vertragsbestandteile und Geltungsreihenfolge</w:t>
      </w:r>
    </w:p>
    <w:p w14:paraId="4D4A228B" w14:textId="0F25866D" w:rsidR="00F65DB8" w:rsidRPr="00F65DB8" w:rsidRDefault="00F65DB8" w:rsidP="00720790">
      <w:pPr>
        <w:pStyle w:val="berschrift3"/>
      </w:pPr>
      <w:r w:rsidRPr="00F65DB8">
        <w:t>Vertragsbestandteile und Rechtsgrundlagen – in der Reihenfolge ihrer Geltung – sind:</w:t>
      </w:r>
    </w:p>
    <w:p w14:paraId="301C1992" w14:textId="68D811E3" w:rsidR="00F65DB8" w:rsidRPr="00F65DB8" w:rsidRDefault="00F65DB8" w:rsidP="00854F95">
      <w:pPr>
        <w:pStyle w:val="Aufzhlung"/>
        <w:ind w:left="1020"/>
      </w:pPr>
      <w:r w:rsidRPr="00F65DB8">
        <w:t>Dieser Dienstleistungsvertrag,</w:t>
      </w:r>
    </w:p>
    <w:p w14:paraId="476BB940" w14:textId="2BCD1366" w:rsidR="00F65DB8" w:rsidRPr="00F65DB8" w:rsidRDefault="00F65DB8" w:rsidP="00854F95">
      <w:pPr>
        <w:pStyle w:val="Aufzhlung"/>
        <w:ind w:left="1020"/>
      </w:pPr>
      <w:r w:rsidRPr="00F65DB8">
        <w:t>die Leistungsbeschreibung „EUDI Wallet Support Organisation“ – soweit sie losübergreifende Anforderungen oder Los 3 (VoC / Feedback &amp; Analytics) betrifft,</w:t>
      </w:r>
    </w:p>
    <w:p w14:paraId="68D335C7" w14:textId="05CA0114" w:rsidR="00F65DB8" w:rsidRPr="00F65DB8" w:rsidRDefault="00F65DB8" w:rsidP="00854F95">
      <w:pPr>
        <w:pStyle w:val="Aufzhlung"/>
        <w:ind w:left="1020"/>
      </w:pPr>
      <w:r w:rsidRPr="00F65DB8">
        <w:t>die sonstigen Vergabeunterlagen für Los 3 (einschließlich Formblätter Eignungskriterien, Zuschlagskriterien und Preisblatt),</w:t>
      </w:r>
    </w:p>
    <w:p w14:paraId="16A85C2C" w14:textId="482D1285" w:rsidR="00F65DB8" w:rsidRPr="00F65DB8" w:rsidRDefault="00F65DB8" w:rsidP="00854F95">
      <w:pPr>
        <w:pStyle w:val="Aufzhlung"/>
        <w:ind w:left="1020"/>
      </w:pPr>
      <w:r w:rsidRPr="00F65DB8">
        <w:t>das Angebot des Auftragnehmers</w:t>
      </w:r>
      <w:r w:rsidR="00854F95">
        <w:t>,</w:t>
      </w:r>
    </w:p>
    <w:p w14:paraId="0A110804" w14:textId="774A9E79" w:rsidR="00F65DB8" w:rsidRPr="00F65DB8" w:rsidRDefault="00F65DB8" w:rsidP="00854F95">
      <w:pPr>
        <w:pStyle w:val="Aufzhlung"/>
        <w:ind w:left="1020"/>
      </w:pPr>
      <w:r w:rsidRPr="00F65DB8">
        <w:t>die einschlägigen vergaberechtlichen Bestimmungen und die Verdingungsordnung für Leistungen – Teil B (VOL/B), soweit anwendbar,</w:t>
      </w:r>
    </w:p>
    <w:p w14:paraId="593E4F85" w14:textId="5CD535E6" w:rsidR="00F65DB8" w:rsidRPr="00F65DB8" w:rsidRDefault="00F65DB8" w:rsidP="00854F95">
      <w:pPr>
        <w:pStyle w:val="Aufzhlung"/>
        <w:ind w:left="1020"/>
      </w:pPr>
      <w:r w:rsidRPr="00F65DB8">
        <w:t>die gesetzlichen Regelungen des Bürgerlichen Gesetzbuches (BGB).</w:t>
      </w:r>
    </w:p>
    <w:p w14:paraId="467D98C1" w14:textId="734F5879" w:rsidR="00F65DB8" w:rsidRPr="00F65DB8" w:rsidRDefault="00F65DB8" w:rsidP="00720790">
      <w:pPr>
        <w:pStyle w:val="berschrift3"/>
      </w:pPr>
      <w:r w:rsidRPr="00F65DB8">
        <w:t>Bei Widersprüchen zwischen den Vertragsbestandteilen geht die speziellere der allgemeineren Regelung vor. Die Leistungsbeschreibung konkretisiert die Pflichten des Auftragnehmers und ist für Los 3 verbindlich.</w:t>
      </w:r>
    </w:p>
    <w:p w14:paraId="5B59EC1E" w14:textId="667BDCB9" w:rsidR="00F65DB8" w:rsidRPr="00F65DB8" w:rsidRDefault="00F65DB8" w:rsidP="00720790">
      <w:pPr>
        <w:pStyle w:val="berschrift3"/>
      </w:pPr>
      <w:r w:rsidRPr="00F65DB8">
        <w:t>Allgemeine Geschäftsbedingungen des Auftragnehmers gelten nur, soweit der Auftraggeber ihrer Geltung ausdrücklich schriftlich zustimmt.</w:t>
      </w:r>
    </w:p>
    <w:p w14:paraId="23C42A18" w14:textId="346BA28B" w:rsidR="00F65DB8" w:rsidRPr="00F65DB8" w:rsidRDefault="00F65DB8" w:rsidP="00D05AB4">
      <w:pPr>
        <w:pStyle w:val="berschrift2"/>
      </w:pPr>
      <w:r w:rsidRPr="00F65DB8">
        <w:t>Support-Organisation, Schnittstellen und End-to-End-Logik</w:t>
      </w:r>
    </w:p>
    <w:p w14:paraId="378FA37A" w14:textId="00898773" w:rsidR="00F65DB8" w:rsidRPr="00F65DB8" w:rsidRDefault="00F65DB8" w:rsidP="00720790">
      <w:pPr>
        <w:pStyle w:val="berschrift3"/>
      </w:pPr>
      <w:r w:rsidRPr="00F65DB8">
        <w:t>Die Support Organisation des Auftraggebers ist in vier Unterstützungslevels gegliedert. Los 3 wirkt übergreifend, indem es Feedback- und Analytics-Daten aus allen Levels verarbeitet und analysiert.</w:t>
      </w:r>
    </w:p>
    <w:p w14:paraId="1C7F411C" w14:textId="6A1DD847" w:rsidR="00F65DB8" w:rsidRPr="00F65DB8" w:rsidRDefault="00F65DB8" w:rsidP="00720790">
      <w:pPr>
        <w:pStyle w:val="berschrift3"/>
      </w:pPr>
      <w:r w:rsidRPr="00F65DB8">
        <w:t>Los 3 erhält unter anderem folgende Datenströme:</w:t>
      </w:r>
    </w:p>
    <w:p w14:paraId="58F19514" w14:textId="101ACE25" w:rsidR="00F65DB8" w:rsidRPr="00F65DB8" w:rsidRDefault="00F65DB8" w:rsidP="00854F95">
      <w:pPr>
        <w:pStyle w:val="Aufzhlung"/>
        <w:ind w:left="1020"/>
      </w:pPr>
      <w:r w:rsidRPr="00F65DB8">
        <w:t>Ticketdaten und Statusinformationen aus dem Ticketsystem (Los 2, inklusive Zuordnung zu Los 1-Fällen),</w:t>
      </w:r>
    </w:p>
    <w:p w14:paraId="286C7051" w14:textId="5C9F3D21" w:rsidR="00F65DB8" w:rsidRPr="00F65DB8" w:rsidRDefault="00F65DB8" w:rsidP="00854F95">
      <w:pPr>
        <w:pStyle w:val="Aufzhlung"/>
        <w:ind w:left="1020"/>
      </w:pPr>
      <w:r w:rsidRPr="00F65DB8">
        <w:t>Interaktionsmetriken aus Telefonie, Live-Chat, Self-Service-Tools und Chatbot (Los 1/Los 2),</w:t>
      </w:r>
    </w:p>
    <w:p w14:paraId="7F5FB6FE" w14:textId="651B4579" w:rsidR="00F65DB8" w:rsidRPr="00F65DB8" w:rsidRDefault="00F65DB8" w:rsidP="00854F95">
      <w:pPr>
        <w:pStyle w:val="Aufzhlung"/>
        <w:ind w:left="1020"/>
      </w:pPr>
      <w:r w:rsidRPr="00F65DB8">
        <w:t>Event-Logs aus dem zentralen Event-Log-System (Los 2), sofern für Analysen erforderlich und datenschutzrechtlich zulässig,</w:t>
      </w:r>
    </w:p>
    <w:p w14:paraId="03BE5075" w14:textId="7CA632B3" w:rsidR="00F65DB8" w:rsidRPr="00F65DB8" w:rsidRDefault="00F65DB8" w:rsidP="00854F95">
      <w:pPr>
        <w:pStyle w:val="Aufzhlung"/>
        <w:ind w:left="1020"/>
        <w:rPr>
          <w:lang w:val="en-GB"/>
        </w:rPr>
      </w:pPr>
      <w:r w:rsidRPr="00F65DB8">
        <w:rPr>
          <w:lang w:val="en-GB"/>
        </w:rPr>
        <w:t>Responses aus Feedback-Instrumenten (Surveys, CSAT, NPS, CES etc.),</w:t>
      </w:r>
    </w:p>
    <w:p w14:paraId="1324D117" w14:textId="7287862D" w:rsidR="00F65DB8" w:rsidRPr="00F65DB8" w:rsidRDefault="00F65DB8" w:rsidP="00854F95">
      <w:pPr>
        <w:pStyle w:val="Aufzhlung"/>
        <w:ind w:left="1020"/>
      </w:pPr>
      <w:r w:rsidRPr="00F65DB8">
        <w:lastRenderedPageBreak/>
        <w:t>strukturierte Agenten-Feedbacks aus Los 1.</w:t>
      </w:r>
    </w:p>
    <w:p w14:paraId="06762CAF" w14:textId="0109FE67" w:rsidR="00F65DB8" w:rsidRPr="00F65DB8" w:rsidRDefault="00F65DB8" w:rsidP="00854F95">
      <w:pPr>
        <w:pStyle w:val="berschrift3"/>
      </w:pPr>
      <w:r w:rsidRPr="00F65DB8">
        <w:t>Los 3 unterstützt die End-to-End-SLA-Logik, indem es die Einhaltung von Bearbeitungs- und Eskalationsfristen analysiert, Abweichungen und Muster erkennt und entsprechende Berichte und Alerts erstellt. Los 3 übernimmt jedoch nicht die operative SLA-Steuerung der einzelnen Fälle.</w:t>
      </w:r>
    </w:p>
    <w:p w14:paraId="7E9CFA6E" w14:textId="058C43A6" w:rsidR="00F65DB8" w:rsidRPr="00F65DB8" w:rsidRDefault="00F65DB8" w:rsidP="00D05AB4">
      <w:pPr>
        <w:pStyle w:val="berschrift2"/>
      </w:pPr>
      <w:r w:rsidRPr="00F65DB8">
        <w:t>Leistungsumfang Los 3 – Feedback-Erhebung</w:t>
      </w:r>
    </w:p>
    <w:p w14:paraId="67404B64" w14:textId="05B3CDD5" w:rsidR="00F65DB8" w:rsidRPr="00F65DB8" w:rsidRDefault="00F65DB8" w:rsidP="00720790">
      <w:pPr>
        <w:pStyle w:val="berschrift3"/>
      </w:pPr>
      <w:r w:rsidRPr="00F65DB8">
        <w:t>Der Auftragnehmer konzipiert, implementiert und betreibt ein vollständiges Feedback-Erhebungssystem für B2C- und B2B-Zielgruppen.</w:t>
      </w:r>
    </w:p>
    <w:p w14:paraId="289917DE" w14:textId="14924BAC" w:rsidR="00F65DB8" w:rsidRPr="00F65DB8" w:rsidRDefault="00F65DB8" w:rsidP="00720790">
      <w:pPr>
        <w:pStyle w:val="berschrift3"/>
      </w:pPr>
      <w:r w:rsidRPr="00F65DB8">
        <w:t>Zu den Instrumenten der Feedback-Erhebung gehören mindestens:</w:t>
      </w:r>
    </w:p>
    <w:p w14:paraId="14355FA4" w14:textId="08463868" w:rsidR="00F65DB8" w:rsidRPr="00F65DB8" w:rsidRDefault="00F65DB8" w:rsidP="00854F95">
      <w:pPr>
        <w:pStyle w:val="berschrift4"/>
      </w:pPr>
      <w:r w:rsidRPr="00F65DB8">
        <w:t>Post-Interaction-Surveys (B2C)</w:t>
      </w:r>
    </w:p>
    <w:p w14:paraId="5EA2CEB3" w14:textId="02289A5A" w:rsidR="00F65DB8" w:rsidRPr="00F65DB8" w:rsidRDefault="00F65DB8" w:rsidP="00854F95">
      <w:pPr>
        <w:pStyle w:val="Aufzhlung"/>
        <w:ind w:left="1020"/>
      </w:pPr>
      <w:r w:rsidRPr="00F65DB8">
        <w:t>Kurzform (z.B. maximal 3 Fragen) nach Ticketabschluss,</w:t>
      </w:r>
    </w:p>
    <w:p w14:paraId="0E512D17" w14:textId="00048D15" w:rsidR="00F65DB8" w:rsidRPr="00F65DB8" w:rsidRDefault="00F65DB8" w:rsidP="00854F95">
      <w:pPr>
        <w:pStyle w:val="Aufzhlung"/>
        <w:ind w:left="1020"/>
      </w:pPr>
      <w:r w:rsidRPr="00F65DB8">
        <w:t>barrierefrei und in mindestens Deutsch und Englisch,</w:t>
      </w:r>
    </w:p>
    <w:p w14:paraId="163B0F02" w14:textId="5E613216" w:rsidR="00F65DB8" w:rsidRPr="00F65DB8" w:rsidRDefault="00F65DB8" w:rsidP="00854F95">
      <w:pPr>
        <w:pStyle w:val="Aufzhlung"/>
        <w:ind w:left="1020"/>
      </w:pPr>
      <w:r w:rsidRPr="00F65DB8">
        <w:t>Einholung einer freiwilligen Einwilligung (opt-in) der Nutzerinnen und Nutzer,</w:t>
      </w:r>
    </w:p>
    <w:p w14:paraId="1E30AD31" w14:textId="697C3ABB" w:rsidR="00F65DB8" w:rsidRPr="00F65DB8" w:rsidRDefault="00F65DB8" w:rsidP="00854F95">
      <w:pPr>
        <w:pStyle w:val="Aufzhlung"/>
        <w:ind w:left="1020"/>
      </w:pPr>
      <w:r w:rsidRPr="00F65DB8">
        <w:t>automatische Auslösung nach Fallabschluss.</w:t>
      </w:r>
    </w:p>
    <w:p w14:paraId="4C70F3DC" w14:textId="2DBE20F6" w:rsidR="00F65DB8" w:rsidRPr="00F65DB8" w:rsidRDefault="00F65DB8" w:rsidP="00854F95">
      <w:pPr>
        <w:pStyle w:val="berschrift4"/>
      </w:pPr>
      <w:r w:rsidRPr="00F65DB8">
        <w:t>CSAT-Abfragen nach Telefonkontakten (B2C)</w:t>
      </w:r>
    </w:p>
    <w:p w14:paraId="24482E91" w14:textId="6B7BCC3B" w:rsidR="00F65DB8" w:rsidRPr="00F65DB8" w:rsidRDefault="00F65DB8" w:rsidP="00854F95">
      <w:pPr>
        <w:pStyle w:val="Aufzhlung"/>
        <w:ind w:left="1020"/>
      </w:pPr>
      <w:r w:rsidRPr="00F65DB8">
        <w:t>automatisierte Kurzbefragung per IVR nach Telefoninteraktionen,</w:t>
      </w:r>
    </w:p>
    <w:p w14:paraId="2F3F532A" w14:textId="29FC31EF" w:rsidR="00F65DB8" w:rsidRPr="00F65DB8" w:rsidRDefault="00F65DB8" w:rsidP="00854F95">
      <w:pPr>
        <w:pStyle w:val="Aufzhlung"/>
        <w:ind w:left="1020"/>
      </w:pPr>
      <w:r w:rsidRPr="00F65DB8">
        <w:t>direkte Übermittlung der Ergebnisse an das Analytics-System.</w:t>
      </w:r>
    </w:p>
    <w:p w14:paraId="2B663A6B" w14:textId="76B23E16" w:rsidR="00F65DB8" w:rsidRPr="00F65DB8" w:rsidRDefault="00F65DB8" w:rsidP="00854F95">
      <w:pPr>
        <w:pStyle w:val="berschrift4"/>
      </w:pPr>
      <w:r w:rsidRPr="00F65DB8">
        <w:t>NPS-Umfragen (B2C)</w:t>
      </w:r>
    </w:p>
    <w:p w14:paraId="0BDBD9AA" w14:textId="162B6BE2" w:rsidR="00F65DB8" w:rsidRPr="00F65DB8" w:rsidRDefault="00F65DB8" w:rsidP="00854F95">
      <w:pPr>
        <w:pStyle w:val="Aufzhlung"/>
        <w:ind w:left="1020"/>
      </w:pPr>
      <w:r w:rsidRPr="00F65DB8">
        <w:t>periodische (z.B. quartalsweise) Stichprobenbefragungen,</w:t>
      </w:r>
    </w:p>
    <w:p w14:paraId="29B0BB3F" w14:textId="3113DF25" w:rsidR="00F65DB8" w:rsidRPr="00F65DB8" w:rsidRDefault="00F65DB8" w:rsidP="00854F95">
      <w:pPr>
        <w:pStyle w:val="Aufzhlung"/>
        <w:ind w:left="1020"/>
      </w:pPr>
      <w:r w:rsidRPr="00F65DB8">
        <w:t>Opt-in-Grundlage,</w:t>
      </w:r>
    </w:p>
    <w:p w14:paraId="774C9D13" w14:textId="3DDC880A" w:rsidR="00F65DB8" w:rsidRPr="00F65DB8" w:rsidRDefault="00F65DB8" w:rsidP="00854F95">
      <w:pPr>
        <w:pStyle w:val="Aufzhlung"/>
        <w:ind w:left="1020"/>
      </w:pPr>
      <w:r w:rsidRPr="00F65DB8">
        <w:t>keine personenbezogene Zuordnung zu Einzelpersonen, sondern Auswertung auf aggregierter Ebene.</w:t>
      </w:r>
    </w:p>
    <w:p w14:paraId="5132D06C" w14:textId="104240CE" w:rsidR="00F65DB8" w:rsidRPr="00F65DB8" w:rsidRDefault="00F65DB8" w:rsidP="00854F95">
      <w:pPr>
        <w:pStyle w:val="berschrift4"/>
      </w:pPr>
      <w:r w:rsidRPr="00F65DB8">
        <w:t>CES (Customer Effort Score)</w:t>
      </w:r>
    </w:p>
    <w:p w14:paraId="25729614" w14:textId="18A10CCC" w:rsidR="00F65DB8" w:rsidRPr="00F65DB8" w:rsidRDefault="00F65DB8" w:rsidP="00854F95">
      <w:pPr>
        <w:pStyle w:val="Aufzhlung"/>
        <w:ind w:left="1020"/>
      </w:pPr>
      <w:r w:rsidRPr="00F65DB8">
        <w:t>Zusatzbefragungen für komplexere Support-Interaktionen,</w:t>
      </w:r>
    </w:p>
    <w:p w14:paraId="30FE382B" w14:textId="078F25F7" w:rsidR="00F65DB8" w:rsidRPr="00F65DB8" w:rsidRDefault="00F65DB8" w:rsidP="00854F95">
      <w:pPr>
        <w:pStyle w:val="Aufzhlung"/>
        <w:ind w:left="1020"/>
      </w:pPr>
      <w:r w:rsidRPr="00F65DB8">
        <w:t>Ziel ist die Messung des wahrgenommenen Aufwands für die Nutzerinnen und Nutzer.</w:t>
      </w:r>
    </w:p>
    <w:p w14:paraId="23BD88DD" w14:textId="53DCB3BF" w:rsidR="00F65DB8" w:rsidRPr="00F65DB8" w:rsidRDefault="00F65DB8" w:rsidP="00854F95">
      <w:pPr>
        <w:pStyle w:val="berschrift4"/>
      </w:pPr>
      <w:r w:rsidRPr="00F65DB8">
        <w:t>Partner-Zufriedenheitsumfragen (B2B)</w:t>
      </w:r>
    </w:p>
    <w:p w14:paraId="39384573" w14:textId="7C361AD6" w:rsidR="00F65DB8" w:rsidRPr="00F65DB8" w:rsidRDefault="00F65DB8" w:rsidP="00854F95">
      <w:pPr>
        <w:pStyle w:val="Aufzhlung"/>
        <w:ind w:left="1020"/>
      </w:pPr>
      <w:r w:rsidRPr="00F65DB8">
        <w:t>regelmäßige strukturierte Befragungen von Partnern (z.B. monatlich oder quartalsweise),</w:t>
      </w:r>
    </w:p>
    <w:p w14:paraId="600464EC" w14:textId="11BC53EB" w:rsidR="00F65DB8" w:rsidRPr="00F65DB8" w:rsidRDefault="00F65DB8" w:rsidP="00854F95">
      <w:pPr>
        <w:pStyle w:val="Aufzhlung"/>
        <w:ind w:left="1020"/>
      </w:pPr>
      <w:r w:rsidRPr="00F65DB8">
        <w:lastRenderedPageBreak/>
        <w:t>Bewertung von SLA-Erfüllung, Onboarding-Erfahrungen und Supportqualität,</w:t>
      </w:r>
    </w:p>
    <w:p w14:paraId="625C2975" w14:textId="7C390752" w:rsidR="00F65DB8" w:rsidRPr="00F65DB8" w:rsidRDefault="00F65DB8" w:rsidP="00854F95">
      <w:pPr>
        <w:pStyle w:val="Aufzhlung"/>
        <w:ind w:left="1020"/>
      </w:pPr>
      <w:r w:rsidRPr="00F65DB8">
        <w:t>Named-Contact-basierte Erhebung bei vertrauenswürdigen Ansprechpartnern in den Partnerorganisationen.</w:t>
      </w:r>
    </w:p>
    <w:p w14:paraId="04AF67F1" w14:textId="1EBB3199" w:rsidR="00F65DB8" w:rsidRPr="00F65DB8" w:rsidRDefault="00F65DB8" w:rsidP="00854F95">
      <w:pPr>
        <w:pStyle w:val="berschrift4"/>
      </w:pPr>
      <w:r w:rsidRPr="00F65DB8">
        <w:t>Quartalsweise Partner-Reviews (B2B)</w:t>
      </w:r>
    </w:p>
    <w:p w14:paraId="58333462" w14:textId="35C5E79B" w:rsidR="00F65DB8" w:rsidRPr="00F65DB8" w:rsidRDefault="00F65DB8" w:rsidP="00F65DB8">
      <w:pPr>
        <w:pStyle w:val="Textkrper-Einzug1"/>
      </w:pPr>
      <w:r w:rsidRPr="00F65DB8">
        <w:t>moderierte Review-Prozesse mit qualitativen und quantitativen Komponenten,</w:t>
      </w:r>
    </w:p>
    <w:p w14:paraId="658AA885" w14:textId="65D30433" w:rsidR="00F65DB8" w:rsidRPr="00F65DB8" w:rsidRDefault="00F65DB8" w:rsidP="00F65DB8">
      <w:pPr>
        <w:pStyle w:val="Textkrper-Einzug1"/>
      </w:pPr>
      <w:r w:rsidRPr="00F65DB8">
        <w:t>Ableitung von Maßnahmen zur Verbesserung von Partnererfahrungen.</w:t>
      </w:r>
    </w:p>
    <w:p w14:paraId="136FEB0F" w14:textId="3837C510" w:rsidR="00F65DB8" w:rsidRPr="00F65DB8" w:rsidRDefault="00F65DB8" w:rsidP="00854F95">
      <w:pPr>
        <w:pStyle w:val="berschrift4"/>
      </w:pPr>
      <w:r w:rsidRPr="00F65DB8">
        <w:t>Agenten-Feedback-Loops (intern)</w:t>
      </w:r>
    </w:p>
    <w:p w14:paraId="479951C6" w14:textId="13B4384F" w:rsidR="00F65DB8" w:rsidRPr="00F65DB8" w:rsidRDefault="00F65DB8" w:rsidP="00854F95">
      <w:pPr>
        <w:pStyle w:val="Aufzhlung"/>
        <w:ind w:left="1020"/>
      </w:pPr>
      <w:r w:rsidRPr="00F65DB8">
        <w:t>regelmäßige (z.B. wöchentliche) Befragung von Agenten und internen Supportmitarbeitenden,</w:t>
      </w:r>
    </w:p>
    <w:p w14:paraId="22F8052D" w14:textId="69B3F35C" w:rsidR="00F65DB8" w:rsidRPr="00F65DB8" w:rsidRDefault="00F65DB8" w:rsidP="00854F95">
      <w:pPr>
        <w:pStyle w:val="Aufzhlung"/>
        <w:ind w:left="1020"/>
      </w:pPr>
      <w:r w:rsidRPr="00F65DB8">
        <w:t>Erhebung von Erkenntnissen zu Wissenslücken, Prozessreibungen und häufigen Problemklassen.</w:t>
      </w:r>
    </w:p>
    <w:p w14:paraId="1FEB5CD3" w14:textId="6C930E23" w:rsidR="00F65DB8" w:rsidRPr="00F65DB8" w:rsidRDefault="00F65DB8" w:rsidP="00720790">
      <w:pPr>
        <w:pStyle w:val="berschrift3"/>
      </w:pPr>
      <w:r w:rsidRPr="00F65DB8">
        <w:t>Die konkreten Fragebögen, Frequenzen und Zielgruppen werden in Abstimmung mit dem Auftraggeber festgelegt und können während der Laufzeit weiterentwickelt werden.</w:t>
      </w:r>
    </w:p>
    <w:p w14:paraId="2354DD73" w14:textId="509096F5" w:rsidR="00F65DB8" w:rsidRPr="00F65DB8" w:rsidRDefault="00F65DB8" w:rsidP="00D05AB4">
      <w:pPr>
        <w:pStyle w:val="berschrift2"/>
      </w:pPr>
      <w:r w:rsidRPr="00F65DB8">
        <w:t>Leistungsumfang Los 3 – Analytics, Dashboards und Reporting</w:t>
      </w:r>
    </w:p>
    <w:p w14:paraId="09C0539B" w14:textId="1B82F965" w:rsidR="00F65DB8" w:rsidRPr="00F65DB8" w:rsidRDefault="00F65DB8" w:rsidP="00720790">
      <w:pPr>
        <w:pStyle w:val="berschrift3"/>
      </w:pPr>
      <w:r w:rsidRPr="00F65DB8">
        <w:t>Der Auftragnehmer stellt und betreibt ein vollständiges VoC-, Feedback- und Analytics-System, das mindestens folgende Funktionen umfasst:</w:t>
      </w:r>
    </w:p>
    <w:p w14:paraId="32541815" w14:textId="53E2372B" w:rsidR="00F65DB8" w:rsidRPr="00F65DB8" w:rsidRDefault="00F65DB8" w:rsidP="00EA2FCF">
      <w:pPr>
        <w:pStyle w:val="berschrift4"/>
      </w:pPr>
      <w:r w:rsidRPr="00F65DB8">
        <w:t>Operatives KPI-Dashboard</w:t>
      </w:r>
    </w:p>
    <w:p w14:paraId="5F2CAF00" w14:textId="2CB698C6" w:rsidR="00F65DB8" w:rsidRPr="00F65DB8" w:rsidRDefault="00F65DB8" w:rsidP="00EA2FCF">
      <w:pPr>
        <w:pStyle w:val="Aufzhlung"/>
        <w:ind w:left="1020"/>
      </w:pPr>
      <w:r w:rsidRPr="00F65DB8">
        <w:t>tägliche oder wöchentliche Aktualisierung,</w:t>
      </w:r>
    </w:p>
    <w:p w14:paraId="20D77473" w14:textId="550F12F4" w:rsidR="00F65DB8" w:rsidRPr="00F65DB8" w:rsidRDefault="00F65DB8" w:rsidP="00EA2FCF">
      <w:pPr>
        <w:pStyle w:val="Aufzhlung"/>
        <w:ind w:left="1020"/>
      </w:pPr>
      <w:r w:rsidRPr="00F65DB8">
        <w:t>Kennzahlen wie First Contact Resolution (FCR), Average Handling Time (AHT), Erstantwortzeiten, Ticketvolumen, Eskalationsquoten, Kanalverteilungen, BPO-Qualitätsscores,</w:t>
      </w:r>
    </w:p>
    <w:p w14:paraId="4FA84EF8" w14:textId="1F9FAEB1" w:rsidR="00F65DB8" w:rsidRPr="00F65DB8" w:rsidRDefault="00F65DB8" w:rsidP="00EA2FCF">
      <w:pPr>
        <w:pStyle w:val="Aufzhlung"/>
        <w:ind w:left="1020"/>
      </w:pPr>
      <w:r w:rsidRPr="00F65DB8">
        <w:t>Segmentierung nach B2C/B2B, Kanal, Zeitraum und ggf. weiteren relevanten Dimensionen.</w:t>
      </w:r>
    </w:p>
    <w:p w14:paraId="06EA66AD" w14:textId="72C2AF90" w:rsidR="00F65DB8" w:rsidRPr="00F65DB8" w:rsidRDefault="00F65DB8" w:rsidP="00EA2FCF">
      <w:pPr>
        <w:pStyle w:val="berschrift4"/>
      </w:pPr>
      <w:r w:rsidRPr="00F65DB8">
        <w:t>Feedback-Aggregations-Dashboard</w:t>
      </w:r>
    </w:p>
    <w:p w14:paraId="6971A182" w14:textId="7BA38337" w:rsidR="00F65DB8" w:rsidRPr="00F65DB8" w:rsidRDefault="00F65DB8" w:rsidP="00EA2FCF">
      <w:pPr>
        <w:pStyle w:val="Aufzhlung"/>
        <w:ind w:left="1020"/>
      </w:pPr>
      <w:r w:rsidRPr="00F65DB8">
        <w:t>monatliche Zusammenführung der Ergebnisse aller Feedback-Instrumente,</w:t>
      </w:r>
    </w:p>
    <w:p w14:paraId="13ADF7BE" w14:textId="6030D2AD" w:rsidR="00F65DB8" w:rsidRPr="00F65DB8" w:rsidRDefault="00F65DB8" w:rsidP="00EA2FCF">
      <w:pPr>
        <w:pStyle w:val="Aufzhlung"/>
        <w:ind w:left="1020"/>
      </w:pPr>
      <w:r w:rsidRPr="00F65DB8">
        <w:t>Darstellung von CSAT-, NPS- und CES-Werten über die Zeit,</w:t>
      </w:r>
    </w:p>
    <w:p w14:paraId="41B7295D" w14:textId="6C478B15" w:rsidR="00F65DB8" w:rsidRPr="00F65DB8" w:rsidRDefault="00F65DB8" w:rsidP="00EA2FCF">
      <w:pPr>
        <w:pStyle w:val="Aufzhlung"/>
        <w:ind w:left="1020"/>
      </w:pPr>
      <w:r w:rsidRPr="00F65DB8">
        <w:t>kommentarbasiertes Clustering, Themes-Tagging und Identifikation wiederkehrender Themen.</w:t>
      </w:r>
    </w:p>
    <w:p w14:paraId="2ABA9AD8" w14:textId="433A8086" w:rsidR="00F65DB8" w:rsidRPr="00F65DB8" w:rsidRDefault="00F65DB8" w:rsidP="00EA2FCF">
      <w:pPr>
        <w:pStyle w:val="berschrift4"/>
      </w:pPr>
      <w:r w:rsidRPr="00F65DB8">
        <w:lastRenderedPageBreak/>
        <w:t>Trend-Analyse und Prognosen</w:t>
      </w:r>
    </w:p>
    <w:p w14:paraId="53D323F0" w14:textId="09CBF493" w:rsidR="00F65DB8" w:rsidRPr="00F65DB8" w:rsidRDefault="00F65DB8" w:rsidP="00EA2FCF">
      <w:pPr>
        <w:pStyle w:val="Aufzhlung"/>
        <w:ind w:left="1020"/>
      </w:pPr>
      <w:r w:rsidRPr="00F65DB8">
        <w:t>automatisierte Erkennung von Volumentrends, Saisonalitäten und „emerging issues“,</w:t>
      </w:r>
    </w:p>
    <w:p w14:paraId="0B6CEF33" w14:textId="7DE0185B" w:rsidR="00F65DB8" w:rsidRPr="00F65DB8" w:rsidRDefault="00F65DB8" w:rsidP="00EA2FCF">
      <w:pPr>
        <w:pStyle w:val="Aufzhlung"/>
        <w:ind w:left="1020"/>
      </w:pPr>
      <w:r w:rsidRPr="00F65DB8">
        <w:t xml:space="preserve">Prognosemodelle zur Unterstützung der Kapazitätsplanung (z.B. Vorschau auf Kontaktvolumen für </w:t>
      </w:r>
      <w:r w:rsidR="00E27A10">
        <w:t xml:space="preserve">mindestens </w:t>
      </w:r>
      <w:r w:rsidRPr="00F65DB8">
        <w:t>die nächsten</w:t>
      </w:r>
      <w:r w:rsidR="00E27A10">
        <w:t xml:space="preserve"> vier</w:t>
      </w:r>
      <w:r w:rsidRPr="00F65DB8">
        <w:t xml:space="preserve"> Wochen).</w:t>
      </w:r>
    </w:p>
    <w:p w14:paraId="6D2125E8" w14:textId="68B0FCC6" w:rsidR="00F65DB8" w:rsidRPr="00F65DB8" w:rsidRDefault="00F65DB8" w:rsidP="00EA2FCF">
      <w:pPr>
        <w:pStyle w:val="berschrift4"/>
      </w:pPr>
      <w:r w:rsidRPr="00F65DB8">
        <w:t>Musterwarnsystem (Pattern Alerting)</w:t>
      </w:r>
    </w:p>
    <w:p w14:paraId="2BB81FD5" w14:textId="11709E96" w:rsidR="00F65DB8" w:rsidRPr="00F65DB8" w:rsidRDefault="00F65DB8" w:rsidP="00EA2FCF">
      <w:pPr>
        <w:pStyle w:val="Aufzhlung"/>
        <w:ind w:left="1020"/>
      </w:pPr>
      <w:r w:rsidRPr="00F65DB8">
        <w:t>automatische Alarmierung bei signifikanten Abweichungen von definierten Baseline-KPIs (z.B. plötzlicher Anstieg eines bestimmten Fehlertyps, CSAT-Einbruch, NPS-Verschlechterung),</w:t>
      </w:r>
    </w:p>
    <w:p w14:paraId="7EFF4C92" w14:textId="30F316B8" w:rsidR="00F65DB8" w:rsidRPr="00F65DB8" w:rsidRDefault="00F65DB8" w:rsidP="00EA2FCF">
      <w:pPr>
        <w:pStyle w:val="Aufzhlung"/>
        <w:ind w:left="1020"/>
      </w:pPr>
      <w:r w:rsidRPr="00F65DB8">
        <w:t>konfigurierbare Schwellenwerte durch den Auftraggeber,</w:t>
      </w:r>
    </w:p>
    <w:p w14:paraId="07C25BC7" w14:textId="46A2A825" w:rsidR="00F65DB8" w:rsidRPr="00F65DB8" w:rsidRDefault="00F65DB8" w:rsidP="00EA2FCF">
      <w:pPr>
        <w:pStyle w:val="Aufzhlung"/>
        <w:ind w:left="1020"/>
      </w:pPr>
      <w:r w:rsidRPr="00F65DB8">
        <w:t>optionale Erstellung automatisierter Tickets im System des Auftraggebers (Los 2) zur Nachverfolgung.</w:t>
      </w:r>
    </w:p>
    <w:p w14:paraId="46478F73" w14:textId="5D1FEFDC" w:rsidR="00F65DB8" w:rsidRPr="00F65DB8" w:rsidRDefault="00F65DB8" w:rsidP="00EA2FCF">
      <w:pPr>
        <w:pStyle w:val="berschrift4"/>
      </w:pPr>
      <w:r w:rsidRPr="00F65DB8">
        <w:t>Produkt-Feedback-Reporting</w:t>
      </w:r>
    </w:p>
    <w:p w14:paraId="4257046C" w14:textId="796266AE" w:rsidR="00F65DB8" w:rsidRPr="00F65DB8" w:rsidRDefault="00F65DB8" w:rsidP="00EA2FCF">
      <w:pPr>
        <w:pStyle w:val="Aufzhlung"/>
        <w:ind w:left="1020"/>
      </w:pPr>
      <w:r w:rsidRPr="00F65DB8">
        <w:t>monatliche Zusammenfassung von Top-Erkenntnissen aus Support- und Feedbackdaten für Produkt-Teams (Wallet-Entwicklung, Ecosystem Infrastructure),</w:t>
      </w:r>
    </w:p>
    <w:p w14:paraId="1201CD0E" w14:textId="50F6052C" w:rsidR="00F65DB8" w:rsidRPr="00F65DB8" w:rsidRDefault="00F65DB8" w:rsidP="00EA2FCF">
      <w:pPr>
        <w:pStyle w:val="Aufzhlung"/>
        <w:ind w:left="1020"/>
      </w:pPr>
      <w:r w:rsidRPr="00F65DB8">
        <w:t>strukturierte Darstellung der wichtigsten Verbesserungspotenziale, Pain Points und Nutzerwünsche.</w:t>
      </w:r>
    </w:p>
    <w:p w14:paraId="6A244B54" w14:textId="13D5FD9E" w:rsidR="00F65DB8" w:rsidRPr="00F65DB8" w:rsidRDefault="00F65DB8" w:rsidP="00EA2FCF">
      <w:pPr>
        <w:pStyle w:val="berschrift4"/>
      </w:pPr>
      <w:r w:rsidRPr="00F65DB8">
        <w:t>Compliance-Reporting</w:t>
      </w:r>
    </w:p>
    <w:p w14:paraId="0D6ACD08" w14:textId="3340544D" w:rsidR="00F65DB8" w:rsidRPr="00F65DB8" w:rsidRDefault="00F65DB8" w:rsidP="00EA2FCF">
      <w:pPr>
        <w:pStyle w:val="Aufzhlung"/>
        <w:ind w:left="1020"/>
      </w:pPr>
      <w:r w:rsidRPr="00F65DB8">
        <w:t>Datenschutz- und Sicherheitsbezogene Auswertungen im Hinblick auf Supportdaten (z.B. Häufigkeit bestimmter Anfragen zu Datenschutzthemen, Auswertungen zu Schwärzungs- und Logging-Qualität),</w:t>
      </w:r>
    </w:p>
    <w:p w14:paraId="52DF3706" w14:textId="68CD06A6" w:rsidR="00F65DB8" w:rsidRPr="00F65DB8" w:rsidRDefault="00F65DB8" w:rsidP="00EA2FCF">
      <w:pPr>
        <w:pStyle w:val="Aufzhlung"/>
        <w:ind w:left="1020"/>
      </w:pPr>
      <w:r w:rsidRPr="00F65DB8">
        <w:t>Berichterstattung an Datenschutz- und Informationssicherheitsbeauftragte des Auftraggebers.</w:t>
      </w:r>
    </w:p>
    <w:p w14:paraId="584ED0AC" w14:textId="197B1D7F" w:rsidR="00F65DB8" w:rsidRPr="00F65DB8" w:rsidRDefault="00F65DB8" w:rsidP="00E27A10">
      <w:pPr>
        <w:pStyle w:val="berschrift3"/>
        <w:jc w:val="left"/>
      </w:pPr>
      <w:r w:rsidRPr="00F65DB8">
        <w:t>Der Auftragnehmer erbringt zusätzlich</w:t>
      </w:r>
      <w:r w:rsidR="00E27A10">
        <w:t xml:space="preserve"> als </w:t>
      </w:r>
      <w:r w:rsidR="00E27A10" w:rsidRPr="00E27A10">
        <w:t xml:space="preserve">Bestandteil des geschuldeten Mindestumfangs </w:t>
      </w:r>
      <w:r w:rsidRPr="00F65DB8">
        <w:t>folgende Beratungs- und Interpretationsleistungen:</w:t>
      </w:r>
    </w:p>
    <w:p w14:paraId="62A83B1C" w14:textId="00ABD2A3" w:rsidR="00F65DB8" w:rsidRPr="00F65DB8" w:rsidRDefault="00F65DB8" w:rsidP="00EA2FCF">
      <w:pPr>
        <w:pStyle w:val="Aufzhlung"/>
        <w:ind w:left="1020"/>
      </w:pPr>
      <w:r w:rsidRPr="00F65DB8">
        <w:t>monatliche Insights-Sessions (remote) zur gemeinsamen Interpretation von KPI- und Feedbackdaten mit dem Head of Support und relevanten Stakeholdern,</w:t>
      </w:r>
    </w:p>
    <w:p w14:paraId="2C18554D" w14:textId="29D87308" w:rsidR="00F65DB8" w:rsidRPr="00F65DB8" w:rsidRDefault="00F65DB8" w:rsidP="00EA2FCF">
      <w:pPr>
        <w:pStyle w:val="Aufzhlung"/>
        <w:ind w:left="1020"/>
      </w:pPr>
      <w:r w:rsidRPr="00F65DB8">
        <w:t>quartalsweise Trend-Reports mit vertiefter Analyse der Entwicklungen, Benchmark-Vergleichen und qualitativer Einordnung,</w:t>
      </w:r>
    </w:p>
    <w:p w14:paraId="0D712C78" w14:textId="260A7D3C" w:rsidR="00F65DB8" w:rsidRPr="00F65DB8" w:rsidRDefault="00F65DB8" w:rsidP="00EA2FCF">
      <w:pPr>
        <w:pStyle w:val="Aufzhlung"/>
        <w:ind w:left="1020"/>
      </w:pPr>
      <w:r w:rsidRPr="00F65DB8">
        <w:t>Ad-hoc-Analysen auf Anfrage des Auftraggebers (z.B. nach speziellen Produkt-Events oder bei auffälligen Beschwerdemustern),</w:t>
      </w:r>
    </w:p>
    <w:p w14:paraId="739A96CB" w14:textId="5E4105C1" w:rsidR="00F65DB8" w:rsidRPr="00F65DB8" w:rsidRDefault="00F65DB8" w:rsidP="00EA2FCF">
      <w:pPr>
        <w:pStyle w:val="Aufzhlung"/>
        <w:ind w:left="1020"/>
      </w:pPr>
      <w:r w:rsidRPr="00F65DB8">
        <w:t>Onboarding- und Schulungsleistungen für das interne Team zur eigenständigen Nutzung von Dashboards und Reports.</w:t>
      </w:r>
    </w:p>
    <w:p w14:paraId="0C97DD84" w14:textId="6D0C0340" w:rsidR="00F65DB8" w:rsidRPr="00F65DB8" w:rsidRDefault="00F65DB8" w:rsidP="00D05AB4">
      <w:pPr>
        <w:pStyle w:val="berschrift2"/>
      </w:pPr>
      <w:r w:rsidRPr="00F65DB8">
        <w:lastRenderedPageBreak/>
        <w:t>Plattformanforderungen, Datenschutz und Sicherheit</w:t>
      </w:r>
    </w:p>
    <w:p w14:paraId="3919B67E" w14:textId="3D16D44D" w:rsidR="00F65DB8" w:rsidRPr="00F65DB8" w:rsidRDefault="00F65DB8" w:rsidP="00720790">
      <w:pPr>
        <w:pStyle w:val="berschrift3"/>
      </w:pPr>
      <w:r w:rsidRPr="00F65DB8">
        <w:t>Der Auftragnehmer stellt sicher, dass die VoC- und Analytics-Plattform mindestens folgende Anforderungen erfüllt:</w:t>
      </w:r>
    </w:p>
    <w:p w14:paraId="2A7AD9B0" w14:textId="0C04870C" w:rsidR="00F65DB8" w:rsidRPr="00F65DB8" w:rsidRDefault="00F65DB8" w:rsidP="00C951DC">
      <w:pPr>
        <w:pStyle w:val="berschrift4"/>
      </w:pPr>
      <w:r w:rsidRPr="00F65DB8">
        <w:t>Datenschutz</w:t>
      </w:r>
    </w:p>
    <w:p w14:paraId="45FE0D94" w14:textId="6FA743FE" w:rsidR="00F65DB8" w:rsidRPr="00F65DB8" w:rsidRDefault="00F65DB8" w:rsidP="00C951DC">
      <w:pPr>
        <w:pStyle w:val="Aufzhlung"/>
        <w:ind w:left="1020"/>
      </w:pPr>
      <w:r w:rsidRPr="00F65DB8">
        <w:t>ausschließlich pseudonymisierte Metriken; kein Tracking von individuellen Nutzerprofilen,</w:t>
      </w:r>
    </w:p>
    <w:p w14:paraId="604973DE" w14:textId="316F8C2E" w:rsidR="00F65DB8" w:rsidRPr="00F65DB8" w:rsidRDefault="00F65DB8" w:rsidP="00C951DC">
      <w:pPr>
        <w:pStyle w:val="Aufzhlung"/>
        <w:ind w:left="1020"/>
      </w:pPr>
      <w:r w:rsidRPr="00F65DB8">
        <w:t>keine Anzeige personenbezogener Daten in Dashboards,</w:t>
      </w:r>
    </w:p>
    <w:p w14:paraId="7702FA41" w14:textId="7BCC8369" w:rsidR="00F65DB8" w:rsidRPr="00F65DB8" w:rsidRDefault="00F65DB8" w:rsidP="00C951DC">
      <w:pPr>
        <w:pStyle w:val="Aufzhlung"/>
        <w:ind w:left="1020"/>
      </w:pPr>
      <w:r w:rsidRPr="00F65DB8">
        <w:t>EU-Hosting; keine Weitergabe von Daten an Dritte ohne ausdrückliche Gestattung und AVV,</w:t>
      </w:r>
    </w:p>
    <w:p w14:paraId="7DBE0726" w14:textId="27B07894" w:rsidR="00F65DB8" w:rsidRPr="00F65DB8" w:rsidRDefault="00F65DB8" w:rsidP="00C951DC">
      <w:pPr>
        <w:pStyle w:val="Aufzhlung"/>
        <w:ind w:left="1020"/>
      </w:pPr>
      <w:r w:rsidRPr="00F65DB8">
        <w:t>Abschluss eines Auftragsverarbeitungsvertrags gemäß Art. 28 DSGVO zwischen den Parteien.</w:t>
      </w:r>
    </w:p>
    <w:p w14:paraId="7E2547B8" w14:textId="6BF05BD8" w:rsidR="00F65DB8" w:rsidRPr="00F65DB8" w:rsidRDefault="00F65DB8" w:rsidP="00C951DC">
      <w:pPr>
        <w:pStyle w:val="berschrift4"/>
      </w:pPr>
      <w:r w:rsidRPr="00F65DB8">
        <w:t>Datenisolation</w:t>
      </w:r>
    </w:p>
    <w:p w14:paraId="773D550D" w14:textId="21113162" w:rsidR="00F65DB8" w:rsidRPr="00F65DB8" w:rsidRDefault="00F65DB8" w:rsidP="00C951DC">
      <w:pPr>
        <w:pStyle w:val="Aufzhlung"/>
        <w:ind w:left="1020"/>
      </w:pPr>
      <w:r w:rsidRPr="00F65DB8">
        <w:t>strikte Trennung von B2C- und B2B-Daten,</w:t>
      </w:r>
    </w:p>
    <w:p w14:paraId="79677D5C" w14:textId="3E9D1BB1" w:rsidR="00F65DB8" w:rsidRPr="00F65DB8" w:rsidRDefault="00F65DB8" w:rsidP="00C951DC">
      <w:pPr>
        <w:pStyle w:val="Aufzhlung"/>
        <w:ind w:left="1020"/>
      </w:pPr>
      <w:r w:rsidRPr="00F65DB8">
        <w:t>rollenbasierte Zugriffskontrolle auf Reports und Dashboards,</w:t>
      </w:r>
    </w:p>
    <w:p w14:paraId="67F2B075" w14:textId="1C340664" w:rsidR="00F65DB8" w:rsidRPr="00F65DB8" w:rsidRDefault="00F65DB8" w:rsidP="00C951DC">
      <w:pPr>
        <w:pStyle w:val="Aufzhlung"/>
        <w:ind w:left="1020"/>
      </w:pPr>
      <w:r w:rsidRPr="00F65DB8">
        <w:t>technische Sicherstellung, dass nur berechtigte Rollen Zugriff auf sensible Kennzahlen und Segmente erhalten.</w:t>
      </w:r>
    </w:p>
    <w:p w14:paraId="646860A7" w14:textId="774426AE" w:rsidR="00F65DB8" w:rsidRPr="00F65DB8" w:rsidRDefault="00F65DB8" w:rsidP="00C951DC">
      <w:pPr>
        <w:pStyle w:val="berschrift4"/>
      </w:pPr>
      <w:r w:rsidRPr="00F65DB8">
        <w:t>Integration</w:t>
      </w:r>
    </w:p>
    <w:p w14:paraId="1350D2F1" w14:textId="3E8DCBB1" w:rsidR="00F65DB8" w:rsidRPr="00F65DB8" w:rsidRDefault="00F65DB8" w:rsidP="00C951DC">
      <w:pPr>
        <w:pStyle w:val="Aufzhlung"/>
        <w:ind w:left="1020"/>
      </w:pPr>
      <w:r w:rsidRPr="00F65DB8">
        <w:t>API-Anbindung an das Ticketsystem (Los 2), Telefonie- und Chat-Systeme (Los 2), Feedback-Tools und Event-Log-System,</w:t>
      </w:r>
    </w:p>
    <w:p w14:paraId="41036E0C" w14:textId="0ED9BC06" w:rsidR="00F65DB8" w:rsidRPr="00F65DB8" w:rsidRDefault="00F65DB8" w:rsidP="00C951DC">
      <w:pPr>
        <w:pStyle w:val="Aufzhlung"/>
        <w:ind w:left="1020"/>
      </w:pPr>
      <w:r w:rsidRPr="00F65DB8">
        <w:t>klare Schnittstellenbeschreibungen und technische Dokumentation.</w:t>
      </w:r>
    </w:p>
    <w:p w14:paraId="3BA1A005" w14:textId="6607C610" w:rsidR="00F65DB8" w:rsidRPr="00F65DB8" w:rsidRDefault="00F65DB8" w:rsidP="00C951DC">
      <w:pPr>
        <w:pStyle w:val="berschrift4"/>
      </w:pPr>
      <w:r w:rsidRPr="00F65DB8">
        <w:t>Exportfähigkeit und Transparenz</w:t>
      </w:r>
    </w:p>
    <w:p w14:paraId="4284BB9B" w14:textId="7FC0A30B" w:rsidR="00F65DB8" w:rsidRPr="00F65DB8" w:rsidRDefault="00F65DB8" w:rsidP="00C951DC">
      <w:pPr>
        <w:pStyle w:val="Aufzhlung"/>
        <w:ind w:left="1020"/>
      </w:pPr>
      <w:r w:rsidRPr="00F65DB8">
        <w:t>Export aller relevanten Reports und Rohdaten in maschinenlesbaren Formaten (z.B. CSV, XLSX, PDF),</w:t>
      </w:r>
    </w:p>
    <w:p w14:paraId="0C9A1AF1" w14:textId="0870A50D" w:rsidR="00F65DB8" w:rsidRPr="00F65DB8" w:rsidRDefault="00F65DB8" w:rsidP="00C951DC">
      <w:pPr>
        <w:pStyle w:val="Aufzhlung"/>
        <w:ind w:left="1020"/>
      </w:pPr>
      <w:r w:rsidRPr="00F65DB8">
        <w:t>Möglichkeit, die Analytics-Umgebung bei Vertragsende vollständig auf andere Systeme zu migrieren (Vendor-Lock-in-Vermeidung),</w:t>
      </w:r>
    </w:p>
    <w:p w14:paraId="4ABB3851" w14:textId="192461A6" w:rsidR="00F65DB8" w:rsidRPr="00F65DB8" w:rsidRDefault="00F65DB8" w:rsidP="00C951DC">
      <w:pPr>
        <w:pStyle w:val="Aufzhlung"/>
        <w:ind w:left="1020"/>
      </w:pPr>
      <w:r w:rsidRPr="00F65DB8">
        <w:t>vollständige Dokumentation aller Analysemethoden, Berechnungsformeln und Datenquellen.</w:t>
      </w:r>
    </w:p>
    <w:p w14:paraId="0B6C6AFF" w14:textId="23F824AB" w:rsidR="00F65DB8" w:rsidRPr="00F65DB8" w:rsidRDefault="00F65DB8" w:rsidP="00C951DC">
      <w:pPr>
        <w:pStyle w:val="berschrift4"/>
      </w:pPr>
      <w:r w:rsidRPr="00F65DB8">
        <w:t>Barrierefreiheit</w:t>
      </w:r>
    </w:p>
    <w:p w14:paraId="59517DDF" w14:textId="2C617DFD" w:rsidR="00F65DB8" w:rsidRPr="00F65DB8" w:rsidRDefault="00F65DB8" w:rsidP="00C951DC">
      <w:pPr>
        <w:pStyle w:val="Aufzhlung"/>
        <w:ind w:left="1020"/>
      </w:pPr>
      <w:r w:rsidRPr="00F65DB8">
        <w:t>Dashboard-Oberflächen und Reporting-Frontends sind barrierefrei gemäß WCAG 2.1 AA zu gestalten.</w:t>
      </w:r>
    </w:p>
    <w:p w14:paraId="2656A78F" w14:textId="740FB599" w:rsidR="00F65DB8" w:rsidRPr="00F65DB8" w:rsidRDefault="00F65DB8" w:rsidP="00720790">
      <w:pPr>
        <w:pStyle w:val="berschrift3"/>
      </w:pPr>
      <w:r w:rsidRPr="00F65DB8">
        <w:lastRenderedPageBreak/>
        <w:t>Der Auftragnehmer gewährleistet, dass alle Systeme, die personenbezogene oder pseudonymisierte Daten verarbeiten, auf ISO 27001-zertifizierter Infrastruktur betrieben werden.</w:t>
      </w:r>
    </w:p>
    <w:p w14:paraId="6566E0BB" w14:textId="304376D4" w:rsidR="00F65DB8" w:rsidRDefault="00F65DB8" w:rsidP="00720790">
      <w:pPr>
        <w:pStyle w:val="berschrift3"/>
      </w:pPr>
      <w:r w:rsidRPr="00F65DB8">
        <w:t>Alle Datenverarbeitungen im Rahmen von Los 3 sind im zentralen Event-Log-System erkennbar und nachvollziehbar abzubilden. Das umfasst insbesondere Zugriffe auf Reports, Konfigurationsänderungen, Rollen- und Rechteänderungen und das Starten von Analysen.</w:t>
      </w:r>
      <w:r w:rsidR="00E27A10">
        <w:t xml:space="preserve"> Die verbindlichen Log-Mindeststandards ergeben sich aus der Leistungsbeschreibung.</w:t>
      </w:r>
    </w:p>
    <w:p w14:paraId="666A0354" w14:textId="162EE9C4" w:rsidR="00157D49" w:rsidRPr="00157D49" w:rsidRDefault="00157D49" w:rsidP="00157D49">
      <w:pPr>
        <w:pStyle w:val="berschrift3"/>
      </w:pPr>
      <w:r w:rsidRPr="00255058">
        <w:t>Der Einsatz von Subunternehmern durch den Auftragnehmer bedarf der vorherigen schriftlichen Zustimmung des Auftraggebers. Alle Subunternehmer unterliegen denselben Sicherheits- und Datenschutzanforderungen wie der Auftragnehmer selbst.</w:t>
      </w:r>
    </w:p>
    <w:p w14:paraId="36C84039" w14:textId="0579A119" w:rsidR="00F65DB8" w:rsidRPr="00F65DB8" w:rsidRDefault="00F65DB8" w:rsidP="00D05AB4">
      <w:pPr>
        <w:pStyle w:val="berschrift2"/>
      </w:pPr>
      <w:r w:rsidRPr="00F65DB8">
        <w:t>Lizenzen an Softwarekomponenten und Datenrechte</w:t>
      </w:r>
    </w:p>
    <w:p w14:paraId="3B549FD4" w14:textId="669938E1" w:rsidR="00F65DB8" w:rsidRPr="00F65DB8" w:rsidRDefault="00F65DB8" w:rsidP="00720790">
      <w:pPr>
        <w:pStyle w:val="berschrift3"/>
      </w:pPr>
      <w:r w:rsidRPr="00F65DB8">
        <w:t>Soweit der Auftragnehmer eine standardisierte VoC-/Analytics-Software (on-prem oder EU-gehostetes SaaS) einsetzt, räumt er dem Auftraggeber ein nicht ausschließliches, nicht übertragbares, jedoch auf die Vertragslaufzeit befristetes Nutzungsrecht an den für den Auftraggeber bereitgestellten Modulen und Funktionen ein. Das Nutzungsrecht ist auf die vertragsgemäßen Zwecke beschränkt (Betrieb der EUDI Wallet Support Organisation).</w:t>
      </w:r>
    </w:p>
    <w:p w14:paraId="388448AE" w14:textId="54FF2627" w:rsidR="00F65DB8" w:rsidRPr="00F65DB8" w:rsidRDefault="00F65DB8" w:rsidP="00720790">
      <w:pPr>
        <w:pStyle w:val="berschrift3"/>
      </w:pPr>
      <w:r w:rsidRPr="00F65DB8">
        <w:t>Der Auftragnehmer stellt sicher, dass alle notwendigen Unterlizenzen und Rechte an Drittsoftware, die für die vertragsgemäße Nutzung erforderlich sind, ordnungsgemäß eingeholt und dem Auftraggeber bereitgestellt werden. Einschränkungen, die der vertragsgemäßen Nutzung entgegenstehen, sind ausgeschlossen.</w:t>
      </w:r>
    </w:p>
    <w:p w14:paraId="45E50BAF" w14:textId="69E92BC0" w:rsidR="00F65DB8" w:rsidRPr="00F65DB8" w:rsidRDefault="00F65DB8" w:rsidP="00720790">
      <w:pPr>
        <w:pStyle w:val="berschrift3"/>
      </w:pPr>
      <w:r w:rsidRPr="00F65DB8">
        <w:t>Unabhängig von der gewählten technischen Bereitstellungsform (SaaS oder on-prem) bleiben sämtliche durch den Auftraggeber oder in seinem Auftrag erzeugten Daten und Auswertungen (inklusive Rohdaten, abgeleitete Kennzahlen, Dashboards, Reports, Konfigurationen) ausschließlich im Eigentum und in der Datenhoheit des Auftraggebers.</w:t>
      </w:r>
    </w:p>
    <w:p w14:paraId="7EFE158F" w14:textId="73820874" w:rsidR="00F65DB8" w:rsidRPr="00F65DB8" w:rsidRDefault="00F65DB8" w:rsidP="00720790">
      <w:pPr>
        <w:pStyle w:val="berschrift3"/>
      </w:pPr>
      <w:r w:rsidRPr="00F65DB8">
        <w:t>Der Auftragnehmer ist nicht berechtigt, diese Daten für eigene Zwecke (etwa zur Verbesserung generischer Produkte außerhalb dieses Vertrags oder für Drittprojekte) zu verwenden, es sei denn, der Auftraggeber hat dem in einer gesonderten schriftlichen Vereinbarung ausdrücklich zugestimmt und das Vorgehen ist datenschutzrechtlich zulässig.</w:t>
      </w:r>
    </w:p>
    <w:p w14:paraId="748DF8BF" w14:textId="79B83804" w:rsidR="00F65DB8" w:rsidRPr="00F65DB8" w:rsidRDefault="00F65DB8" w:rsidP="00720790">
      <w:pPr>
        <w:pStyle w:val="berschrift3"/>
      </w:pPr>
      <w:r w:rsidRPr="00F65DB8">
        <w:t>Mit Vertragsende stellt der Auftragnehmer sicher, dass:</w:t>
      </w:r>
    </w:p>
    <w:p w14:paraId="058CA383" w14:textId="2788701A" w:rsidR="00F65DB8" w:rsidRPr="00F65DB8" w:rsidRDefault="00F65DB8" w:rsidP="00BA615B">
      <w:pPr>
        <w:pStyle w:val="Aufzhlung"/>
        <w:ind w:left="1020"/>
      </w:pPr>
      <w:r w:rsidRPr="00F65DB8">
        <w:t>der Auftraggeber alle Daten in einem gängigen, strukturierten und dokumentierten Format erhält,</w:t>
      </w:r>
    </w:p>
    <w:p w14:paraId="0FD0329C" w14:textId="68A555BA" w:rsidR="00F65DB8" w:rsidRPr="00F65DB8" w:rsidRDefault="00F65DB8" w:rsidP="00BA615B">
      <w:pPr>
        <w:pStyle w:val="Aufzhlung"/>
        <w:ind w:left="1020"/>
      </w:pPr>
      <w:r w:rsidRPr="00F65DB8">
        <w:t>Konfigurationen, Dashboards, Reports und historische Daten in einem Umfang übertragen werden, der eine Fortführung der Analyse in einem Nachfolgesystem ermöglicht,</w:t>
      </w:r>
    </w:p>
    <w:p w14:paraId="3F648B07" w14:textId="75961B04" w:rsidR="00F65DB8" w:rsidRPr="00F65DB8" w:rsidRDefault="00F65DB8" w:rsidP="00BA615B">
      <w:pPr>
        <w:pStyle w:val="Aufzhlung"/>
        <w:ind w:left="1020"/>
      </w:pPr>
      <w:r w:rsidRPr="00F65DB8">
        <w:t>sämtliche beim Auftragnehmer verbleibenden Daten nach bestätigter Übergabe gelöscht oder datenschutzgerecht anonymisiert werden, soweit keine gesetzlichen Aufbewah</w:t>
      </w:r>
      <w:r w:rsidRPr="00F65DB8">
        <w:lastRenderedPageBreak/>
        <w:t>rungspflichten entgegenstehen.</w:t>
      </w:r>
    </w:p>
    <w:p w14:paraId="0F367006" w14:textId="08BE2B91" w:rsidR="00F65DB8" w:rsidRPr="00F65DB8" w:rsidRDefault="00F65DB8" w:rsidP="00D05AB4">
      <w:pPr>
        <w:pStyle w:val="berschrift2"/>
      </w:pPr>
      <w:r w:rsidRPr="00F65DB8">
        <w:t>KI-gestützte Analysen und Skalierungskonzept</w:t>
      </w:r>
    </w:p>
    <w:p w14:paraId="36745FE9" w14:textId="6DAB820D" w:rsidR="00F65DB8" w:rsidRPr="00F65DB8" w:rsidRDefault="00F65DB8" w:rsidP="00DC2BEE">
      <w:pPr>
        <w:pStyle w:val="berschrift3"/>
      </w:pPr>
      <w:r w:rsidRPr="00F65DB8">
        <w:t>Der Auftragnehmer setzt KI-gestützte Verfahren (z.B. Sentimentanalyse, Text-Clustering, Anomalieerkennung, Prognosemodelle) nur unter Einhaltung der DSGVO- und Sicherheitsanforderungen ein.</w:t>
      </w:r>
    </w:p>
    <w:p w14:paraId="29903D4C" w14:textId="1183D691" w:rsidR="00F65DB8" w:rsidRPr="00F65DB8" w:rsidRDefault="00F65DB8" w:rsidP="00DC2BEE">
      <w:pPr>
        <w:pStyle w:val="berschrift3"/>
      </w:pPr>
      <w:r w:rsidRPr="00F65DB8">
        <w:t>Alle KI-Modelle und Analysepipelines, die auf Nutzersignalen oder Feedbackdaten beruhen, werden ausschließlich auf EU-gehosteter Infrastruktur betrieben. Es werden keine personenbezogenen Daten außerhalb der vom Auftraggeber kontrollierten Infrastruktur als Trainingsdaten verwendet.</w:t>
      </w:r>
    </w:p>
    <w:p w14:paraId="1D8C434F" w14:textId="1F7BAB13" w:rsidR="00F65DB8" w:rsidRPr="00F65DB8" w:rsidRDefault="00F65DB8" w:rsidP="00DC2BEE">
      <w:pPr>
        <w:pStyle w:val="berschrift3"/>
      </w:pPr>
      <w:r w:rsidRPr="00F65DB8">
        <w:t>Der Auftragnehmer erstellt ein KI-Skalierungskonzept, das insbesondere darlegt:</w:t>
      </w:r>
    </w:p>
    <w:p w14:paraId="28FEF81B" w14:textId="0717A495" w:rsidR="00F65DB8" w:rsidRPr="00F65DB8" w:rsidRDefault="00F65DB8" w:rsidP="00BA615B">
      <w:pPr>
        <w:pStyle w:val="Aufzhlung"/>
        <w:ind w:left="1020"/>
      </w:pPr>
      <w:r w:rsidRPr="00F65DB8">
        <w:t>wie KI-gestützte Analyseverfahren über die Vertragslaufzeit eingeführt und erweitert werden,</w:t>
      </w:r>
    </w:p>
    <w:p w14:paraId="63EF24BF" w14:textId="42B729B1" w:rsidR="00F65DB8" w:rsidRPr="00F65DB8" w:rsidRDefault="00F65DB8" w:rsidP="00BA615B">
      <w:pPr>
        <w:pStyle w:val="Aufzhlung"/>
        <w:ind w:left="1020"/>
      </w:pPr>
      <w:r w:rsidRPr="00F65DB8">
        <w:t>wie Transparenz, Erklärbarkeit und Nachvollziehbarkeit der Ergebnisse gewährleistet werden,</w:t>
      </w:r>
    </w:p>
    <w:p w14:paraId="0564AE5A" w14:textId="5B94C2A1" w:rsidR="00F65DB8" w:rsidRPr="00F65DB8" w:rsidRDefault="00F65DB8" w:rsidP="00BA615B">
      <w:pPr>
        <w:pStyle w:val="Aufzhlung"/>
        <w:ind w:left="1020"/>
      </w:pPr>
      <w:r w:rsidRPr="00F65DB8">
        <w:t>wie die Modelle validiert, überwacht und bei Bedarf angepasst oder deaktiviert werden,</w:t>
      </w:r>
    </w:p>
    <w:p w14:paraId="3ADA44E8" w14:textId="32C2C389" w:rsidR="00F65DB8" w:rsidRPr="00F65DB8" w:rsidRDefault="00F65DB8" w:rsidP="00BA615B">
      <w:pPr>
        <w:pStyle w:val="Aufzhlung"/>
        <w:ind w:left="1020"/>
      </w:pPr>
      <w:r w:rsidRPr="00F65DB8">
        <w:t>wie sichergestellt wird, dass KI-Funktionalitäten auf Wunsch des Auftraggebers selektiv abgeschaltet werden können, ohne die Gesamtsystemintegrität zu gefährden.</w:t>
      </w:r>
    </w:p>
    <w:p w14:paraId="62923B91" w14:textId="78645D39" w:rsidR="00F65DB8" w:rsidRPr="00F65DB8" w:rsidRDefault="00F65DB8" w:rsidP="00DC2BEE">
      <w:pPr>
        <w:pStyle w:val="berschrift2"/>
      </w:pPr>
      <w:r w:rsidRPr="00F65DB8">
        <w:t>Qualitäts- und Datenschutzanforderungen</w:t>
      </w:r>
    </w:p>
    <w:p w14:paraId="1F041EDE" w14:textId="4539BED9" w:rsidR="00F65DB8" w:rsidRPr="00F65DB8" w:rsidRDefault="00F65DB8" w:rsidP="00DC2BEE">
      <w:pPr>
        <w:pStyle w:val="berschrift3"/>
      </w:pPr>
      <w:r w:rsidRPr="00F65DB8">
        <w:t>Der Auftragnehmer stellt sicher, dass operative KPI-Dashboards in der vom Auftraggeber geforderten Frequenz (mindestens täglich oder wöchentlich) aktualisiert werden und monatliche Feedback-Reports bis zu einem vom Auftraggeber festgelegten Termin vorliegen.</w:t>
      </w:r>
    </w:p>
    <w:p w14:paraId="7C20E16B" w14:textId="1B192C55" w:rsidR="00F65DB8" w:rsidRPr="00F65DB8" w:rsidRDefault="00F65DB8" w:rsidP="00DC2BEE">
      <w:pPr>
        <w:pStyle w:val="berschrift3"/>
      </w:pPr>
      <w:r w:rsidRPr="00F65DB8">
        <w:t xml:space="preserve">Musterwarnungen sind bei Überschreiten vordefinierter Schwellenwerte innerhalb einer Frist </w:t>
      </w:r>
      <w:r w:rsidR="009B2C9C">
        <w:t>von vier (4)</w:t>
      </w:r>
      <w:r w:rsidRPr="00F65DB8">
        <w:t xml:space="preserve"> Stunden automatisch an die verantwortlichen Rollen des Auftraggebers zu übermitteln; die Übermittlung kann per E-Mail und/oder durch Ticket-Erstellung im System erfolgen.</w:t>
      </w:r>
    </w:p>
    <w:p w14:paraId="1474BD9C" w14:textId="16D234AB" w:rsidR="00F65DB8" w:rsidRPr="00F65DB8" w:rsidRDefault="00F65DB8" w:rsidP="00DC2BEE">
      <w:pPr>
        <w:pStyle w:val="berschrift3"/>
      </w:pPr>
      <w:r w:rsidRPr="00F65DB8">
        <w:t>Alle erhobenen Daten verbleiben im Eigentum und in der Verfügungsbefugnis des Auftraggebers. Der Auftragnehmer verpflichtet sich zur vollständigen Datenübertragung bei Vertragsende innerhalb der vereinbarten Frist.</w:t>
      </w:r>
    </w:p>
    <w:p w14:paraId="5D9AC756" w14:textId="555E94C7" w:rsidR="00F65DB8" w:rsidRDefault="00F65DB8" w:rsidP="00DC2BEE">
      <w:pPr>
        <w:pStyle w:val="berschrift3"/>
      </w:pPr>
      <w:r w:rsidRPr="00F65DB8">
        <w:t>Der Auftragnehmer legt dem Auftraggeber auf Anfrage die genutzten Analysemethoden, Berechnungsformeln und Datenquellen offen und stellt damit eine hohe Transparenz sicher.</w:t>
      </w:r>
    </w:p>
    <w:p w14:paraId="55BE3C50" w14:textId="77777777" w:rsidR="00157D49" w:rsidRDefault="00157D49" w:rsidP="00157D49">
      <w:pPr>
        <w:pStyle w:val="berschrift3"/>
      </w:pPr>
      <w:r>
        <w:lastRenderedPageBreak/>
        <w:t>Unterschreitet der Auftragnehmer in einem Kalendermonat die in der Leistungsbeschreibung festgelegten SLA</w:t>
      </w:r>
      <w:r>
        <w:rPr>
          <w:rFonts w:ascii="Cambria Math" w:hAnsi="Cambria Math" w:cs="Cambria Math"/>
        </w:rPr>
        <w:t>‑</w:t>
      </w:r>
      <w:r>
        <w:t>Schwellenwerte, ist der Auftraggeber berechtigt, eine Vertragsstrafe zu verlangen. Die Vertragsstrafe beträgt je festgestelltem Verstoß höchstens ein (1) Prozent des Nettoauftragswertes dieses Vertrages. Die Summe aller Vertragsstrafen wegen SLA</w:t>
      </w:r>
      <w:r>
        <w:rPr>
          <w:rFonts w:ascii="Cambria Math" w:hAnsi="Cambria Math" w:cs="Cambria Math"/>
        </w:rPr>
        <w:t>‑</w:t>
      </w:r>
      <w:r>
        <w:t>Verstößen ist auf zehn (10) Prozent des Nettoauftragswertes begrenzt. Weitergehende Schadensersatz- und Vertragsstrafeansprüche bleiben unberührt.</w:t>
      </w:r>
    </w:p>
    <w:p w14:paraId="7BB1236E" w14:textId="77777777" w:rsidR="00483D78" w:rsidRDefault="00483D78" w:rsidP="00483D78">
      <w:pPr>
        <w:pStyle w:val="berschrift3"/>
      </w:pPr>
      <w:r>
        <w:t>Verfehlt der Auftragnehmer in zwei aufeinanderfolgenden Kalendermonaten die in diesem Vertrag, in der Leistungsbeschreibung „EUDI Wallet Support Organisation“, im Lösungskonzept oder im Preisblatt für Los 3 festgelegten Service Level (insbesondere Aktualität der operativen KPI</w:t>
      </w:r>
      <w:r>
        <w:rPr>
          <w:rFonts w:ascii="Cambria Math" w:hAnsi="Cambria Math" w:cs="Cambria Math"/>
        </w:rPr>
        <w:t>‑</w:t>
      </w:r>
      <w:r>
        <w:t>Dashboards, termingerechte Erstellung der Monats</w:t>
      </w:r>
      <w:r>
        <w:rPr>
          <w:rFonts w:ascii="Cambria Math" w:hAnsi="Cambria Math" w:cs="Cambria Math"/>
        </w:rPr>
        <w:t>‑</w:t>
      </w:r>
      <w:r>
        <w:t xml:space="preserve"> und Trend</w:t>
      </w:r>
      <w:r>
        <w:rPr>
          <w:rFonts w:ascii="Cambria Math" w:hAnsi="Cambria Math" w:cs="Cambria Math"/>
        </w:rPr>
        <w:t>‑</w:t>
      </w:r>
      <w:r>
        <w:t>Reports, Frist zur Absetzung von Musterwarnungen), ist er verpflichtet, dem Auftraggeber innerhalb von zehn (10) Werktagen nach Aufforderung einen schriftlichen Performance-Improvement-Plan (PIP) vorzulegen. Der PIP hat insbesondere konkrete Maßnahmen zur Verbesserung der Reporting</w:t>
      </w:r>
      <w:r>
        <w:rPr>
          <w:rFonts w:ascii="Cambria Math" w:hAnsi="Cambria Math" w:cs="Cambria Math"/>
        </w:rPr>
        <w:t>‑</w:t>
      </w:r>
      <w:r>
        <w:t xml:space="preserve"> und Alerting</w:t>
      </w:r>
      <w:r>
        <w:rPr>
          <w:rFonts w:ascii="Cambria Math" w:hAnsi="Cambria Math" w:cs="Cambria Math"/>
        </w:rPr>
        <w:t>‑</w:t>
      </w:r>
      <w:r>
        <w:t>Prozesse, Verantwortlichkeiten, Zeitpläne und Zielwerte zu enthalten.</w:t>
      </w:r>
    </w:p>
    <w:p w14:paraId="572C7EB8" w14:textId="123A7A8C" w:rsidR="00483D78" w:rsidRDefault="00483D78" w:rsidP="00483D78">
      <w:pPr>
        <w:pStyle w:val="berschrift3"/>
      </w:pPr>
      <w:r>
        <w:t>Der Auftragnehmer ist verpflichtet, den vom Auftraggeber freigegebenen PIP unverzüglich umzusetzen und dem Auftraggeber den Umsetzungsfortschritt in regelmäßigen, im PIP festgelegten Abständen zu berichten.</w:t>
      </w:r>
    </w:p>
    <w:p w14:paraId="15DE1AE4" w14:textId="2FC672A6" w:rsidR="00F65DB8" w:rsidRPr="00F65DB8" w:rsidRDefault="00483D78" w:rsidP="00D05AB4">
      <w:pPr>
        <w:pStyle w:val="berschrift2"/>
      </w:pPr>
      <w:r>
        <w:t>Unterlässt der Auftragnehmer die fristgerechte Vorlage eines den Anforderungen entsprechenden PIP oder setzt er den vereinbarten PIP nicht oder nicht im Wesentlichen wie vorgesehen um, liegt ein wichtiger Grund im Sinne von Ziffer 12.3 dieses Vertrags vor und der Auftraggeber ist zur außerordentlichen Kündigung berechtigt.</w:t>
      </w:r>
      <w:r w:rsidR="00FD2561">
        <w:t xml:space="preserve"> </w:t>
      </w:r>
      <w:r w:rsidR="00F65DB8" w:rsidRPr="00F65DB8">
        <w:t>Schnittstellen und Zusammenarbeit</w:t>
      </w:r>
    </w:p>
    <w:p w14:paraId="04BA5ED8" w14:textId="737ED493" w:rsidR="00F65DB8" w:rsidRPr="00F65DB8" w:rsidRDefault="00F65DB8" w:rsidP="00DC2BEE">
      <w:pPr>
        <w:pStyle w:val="berschrift3"/>
      </w:pPr>
      <w:r w:rsidRPr="00F65DB8">
        <w:t>Los 1 (BPO / Contact Center)</w:t>
      </w:r>
    </w:p>
    <w:p w14:paraId="7CD538EA" w14:textId="77777777" w:rsidR="00F65DB8" w:rsidRPr="00F65DB8" w:rsidRDefault="00F65DB8" w:rsidP="00F65DB8">
      <w:pPr>
        <w:pStyle w:val="Textkrper-Einzug1"/>
      </w:pPr>
      <w:r w:rsidRPr="00F65DB8">
        <w:t>Los 3 erhält Interaktionsdaten (anonymisiert/pseudonymisiert) und agentenseitige Feedbackdaten von Los 1 und nutzt diese für KPI-Berechnungen, Feedback-Analysen und Empfehlungen.</w:t>
      </w:r>
    </w:p>
    <w:p w14:paraId="1AF56EE8" w14:textId="2AFF4A23" w:rsidR="00F65DB8" w:rsidRPr="00F65DB8" w:rsidRDefault="00F65DB8" w:rsidP="00DC2BEE">
      <w:pPr>
        <w:pStyle w:val="berschrift3"/>
      </w:pPr>
      <w:r w:rsidRPr="00F65DB8">
        <w:t>Los 2 (Support-Tooling)</w:t>
      </w:r>
    </w:p>
    <w:p w14:paraId="54AC8489" w14:textId="77777777" w:rsidR="00F65DB8" w:rsidRPr="00F65DB8" w:rsidRDefault="00F65DB8" w:rsidP="00F65DB8">
      <w:pPr>
        <w:pStyle w:val="Textkrper-Einzug1"/>
      </w:pPr>
      <w:r w:rsidRPr="00F65DB8">
        <w:t>Los 3 bindet sich per API an das Ticketsystem, Telefonie- und Chat-Systeme sowie Knowledge-Base-Metriken an. Die technischen Schnittstellen werden zwischen Los 2 und Los 3 abgestimmt und dokumentiert.</w:t>
      </w:r>
    </w:p>
    <w:p w14:paraId="796555D5" w14:textId="7E562159" w:rsidR="00F65DB8" w:rsidRPr="00F65DB8" w:rsidRDefault="00F65DB8" w:rsidP="00DC2BEE">
      <w:pPr>
        <w:pStyle w:val="berschrift3"/>
      </w:pPr>
      <w:r w:rsidRPr="00F65DB8">
        <w:t>Internes Core-Team</w:t>
      </w:r>
    </w:p>
    <w:p w14:paraId="3F9AB2F5" w14:textId="77777777" w:rsidR="00F65DB8" w:rsidRPr="00F65DB8" w:rsidRDefault="00F65DB8" w:rsidP="00F65DB8">
      <w:pPr>
        <w:pStyle w:val="Textkrper-Einzug1"/>
      </w:pPr>
      <w:r w:rsidRPr="00F65DB8">
        <w:t>Los 3 arbeitet eng mit dem Head of Support, dem Knowledge &amp; QA Lead sowie weiteren internen Rollen zusammen, um Kennzahlen, Reports, Schwellenwerte und Erkenntnisse richtig zu kalibrieren.</w:t>
      </w:r>
    </w:p>
    <w:p w14:paraId="2CD02E1B" w14:textId="40A8AE4D" w:rsidR="00F65DB8" w:rsidRPr="00F65DB8" w:rsidRDefault="00F65DB8" w:rsidP="00DC2BEE">
      <w:pPr>
        <w:pStyle w:val="berschrift3"/>
      </w:pPr>
      <w:r w:rsidRPr="00F65DB8">
        <w:lastRenderedPageBreak/>
        <w:t>Produkt-Teams</w:t>
      </w:r>
    </w:p>
    <w:p w14:paraId="49859820" w14:textId="77777777" w:rsidR="00F65DB8" w:rsidRPr="00F65DB8" w:rsidRDefault="00F65DB8" w:rsidP="00F65DB8">
      <w:pPr>
        <w:pStyle w:val="Textkrper-Einzug1"/>
      </w:pPr>
      <w:r w:rsidRPr="00F65DB8">
        <w:t>Los 3 liefert regelmäßige Produkt-Feedback-Reports an die Teams für Wallet-Entwicklung und Ecosystem Infrastructure und unterstützt bei der Interpretation und Priorisierung von Produktverbesserungen.</w:t>
      </w:r>
    </w:p>
    <w:p w14:paraId="2529E70F" w14:textId="131A2760" w:rsidR="00F65DB8" w:rsidRPr="00F65DB8" w:rsidRDefault="00F65DB8" w:rsidP="00D05AB4">
      <w:pPr>
        <w:pStyle w:val="berschrift2"/>
      </w:pPr>
      <w:r w:rsidRPr="00F65DB8">
        <w:t>Vertragslaufzeit</w:t>
      </w:r>
      <w:r w:rsidR="00BA615B">
        <w:t>, Kündigung</w:t>
      </w:r>
      <w:r w:rsidRPr="00F65DB8">
        <w:t xml:space="preserve"> und Preisstruktur</w:t>
      </w:r>
    </w:p>
    <w:p w14:paraId="64FD505C" w14:textId="6B2925DD" w:rsidR="00EB6BCA" w:rsidRDefault="00F65DB8" w:rsidP="00DC2BEE">
      <w:pPr>
        <w:pStyle w:val="berschrift3"/>
      </w:pPr>
      <w:r w:rsidRPr="00F65DB8">
        <w:t xml:space="preserve">Dieser Vertrag tritt mit </w:t>
      </w:r>
      <w:r w:rsidR="00EB6BCA">
        <w:t>Zuschlagserteilung</w:t>
      </w:r>
      <w:r w:rsidRPr="00F65DB8">
        <w:t xml:space="preserve"> in Kraft. Die Basisvertragslaufzeit beträgt 24 Monate ab Vertragsbeginn</w:t>
      </w:r>
      <w:r w:rsidR="00EB6BCA">
        <w:t>.</w:t>
      </w:r>
    </w:p>
    <w:p w14:paraId="5391DF59" w14:textId="249E8E24" w:rsidR="00F65DB8" w:rsidRDefault="00EB6BCA" w:rsidP="00DC2BEE">
      <w:pPr>
        <w:pStyle w:val="berschrift3"/>
      </w:pPr>
      <w:r w:rsidRPr="00E853FB">
        <w:t xml:space="preserve">Der Auftraggeber kann den Vertrag </w:t>
      </w:r>
      <w:r>
        <w:t>einmal</w:t>
      </w:r>
      <w:r w:rsidRPr="00E853FB">
        <w:t xml:space="preserve"> um 12 Monate einseitig verlängern. Die Ausübung der Verlängerungsoption erfolgt durch schriftliche Mitteilung an den Auftragnehmer innerhalb der im Vergabeverfahren festgelegten Frist vor Ablauf der jeweiligen Vertragslaufzeit.</w:t>
      </w:r>
      <w:r>
        <w:t xml:space="preserve"> Erfolgt keine fristgerechte Mitteilung, endet der Vertrag mit Ablauf der Basisvertragslaufzeit.</w:t>
      </w:r>
    </w:p>
    <w:p w14:paraId="2804BDF0" w14:textId="77777777" w:rsidR="001B77CF" w:rsidRPr="00255058" w:rsidRDefault="001B77CF" w:rsidP="001B77CF">
      <w:pPr>
        <w:pStyle w:val="berschrift3"/>
      </w:pPr>
      <w:r w:rsidRPr="00255058">
        <w:t>Das Recht zur außerordentlichen Kündigung aus wichtigem Grund bleibt unberührt. Ein wichtiger Grund liegt insbesondere vor, wenn</w:t>
      </w:r>
    </w:p>
    <w:p w14:paraId="58F760C6" w14:textId="7C16901C" w:rsidR="001B77CF" w:rsidRPr="00255058" w:rsidRDefault="001B77CF" w:rsidP="00BA615B">
      <w:pPr>
        <w:pStyle w:val="Aufzhlung"/>
        <w:ind w:left="1020"/>
      </w:pPr>
      <w:r w:rsidRPr="00255058">
        <w:t>der Auftragnehmer schwerwiegende oder wiederholte Verstöße gegen Datenschutz- oder Sicherheitsanforderungen begeht,</w:t>
      </w:r>
    </w:p>
    <w:p w14:paraId="25487BCD" w14:textId="341B2AEE" w:rsidR="001B77CF" w:rsidRPr="00255058" w:rsidRDefault="001B77CF" w:rsidP="00BA615B">
      <w:pPr>
        <w:pStyle w:val="Aufzhlung"/>
        <w:ind w:left="1020"/>
      </w:pPr>
      <w:r w:rsidRPr="00255058">
        <w:t>der Auftragnehmer wiederholt SLA-Schwellenwerte unterschreitet und einen geforderten Performance-Improvement-Plan (PIP) nicht fristgerecht vorlegt oder nicht erfolgreich umsetzt,</w:t>
      </w:r>
    </w:p>
    <w:p w14:paraId="68C22237" w14:textId="1956A21D" w:rsidR="001B77CF" w:rsidRPr="00255058" w:rsidRDefault="001B77CF" w:rsidP="00BA615B">
      <w:pPr>
        <w:pStyle w:val="Aufzhlung"/>
        <w:ind w:left="1020"/>
      </w:pPr>
      <w:r w:rsidRPr="00255058">
        <w:t>über das Vermögen des Auftragnehmers ein Insolvenzverfahren beantragt oder eröffnet wird oder die Eröffnung mangels Masse abgelehnt wird,</w:t>
      </w:r>
    </w:p>
    <w:p w14:paraId="7AA78167" w14:textId="0B6D1748" w:rsidR="001B77CF" w:rsidRDefault="001B77CF" w:rsidP="00BA615B">
      <w:pPr>
        <w:pStyle w:val="Aufzhlung"/>
        <w:ind w:left="1020"/>
      </w:pPr>
      <w:r w:rsidRPr="00255058">
        <w:t>der Auftragnehmer wesentliche Vertragspflichten trotz schriftlicher Abmahnung und angemessener Fristsetzung nicht erfüllt.</w:t>
      </w:r>
    </w:p>
    <w:p w14:paraId="071C3C11" w14:textId="6494ECDB" w:rsidR="001B77CF" w:rsidRDefault="001B77CF" w:rsidP="001B77CF">
      <w:pPr>
        <w:pStyle w:val="berschrift3"/>
      </w:pPr>
      <w:r w:rsidRPr="00BD11D4">
        <w:t xml:space="preserve">Ungeachtet Ziffer </w:t>
      </w:r>
      <w:r>
        <w:t>1</w:t>
      </w:r>
      <w:r w:rsidR="00EB6BCA">
        <w:t>2</w:t>
      </w:r>
      <w:r>
        <w:t>.2</w:t>
      </w:r>
      <w:r w:rsidRPr="00BD11D4">
        <w:t xml:space="preserve"> hat der </w:t>
      </w:r>
      <w:r>
        <w:t>Auftraggeber</w:t>
      </w:r>
      <w:r w:rsidRPr="00BD11D4">
        <w:t xml:space="preserve"> ein Sonderkündigungsrecht, diesen </w:t>
      </w:r>
      <w:r>
        <w:t>Vertrag</w:t>
      </w:r>
      <w:r w:rsidRPr="00BD11D4">
        <w:t xml:space="preserve"> mit Wirkung zum 31. Dezember 2026 zu kündigen, indem er dem </w:t>
      </w:r>
      <w:r>
        <w:t>Auftragnehmer</w:t>
      </w:r>
      <w:r w:rsidRPr="00BD11D4">
        <w:t xml:space="preserve"> spätestens bis zum 30. November 2026 eine schriftliche Kündigungserklärung zukommen lässt. Dieses Sonderkündigungsrecht kann ausschließlich aus Gründen in Anspruch genommen werden, die auf haushaltsbedingte Einschränkungen in Bezug auf den </w:t>
      </w:r>
      <w:r>
        <w:t>dem</w:t>
      </w:r>
      <w:r w:rsidRPr="00BD11D4">
        <w:t xml:space="preserve"> </w:t>
      </w:r>
      <w:r>
        <w:t>Auftraggeber</w:t>
      </w:r>
      <w:r w:rsidRPr="00BD11D4">
        <w:t xml:space="preserve"> genehmigten Haushalt für das betreffende Haushaltsjahr (Haushaltsmittel) zurückzuführen sind, und bedarf keiner weiteren Begründung über eine schriftliche Erklärung hinaus, in der die haushaltsrechtliche Grundlage der Kündigung bestätigt wird. Im Falle einer Kündigung gemäß dieser Ziffer </w:t>
      </w:r>
      <w:r>
        <w:t>1</w:t>
      </w:r>
      <w:r w:rsidR="00EB6BCA">
        <w:t>2</w:t>
      </w:r>
      <w:r>
        <w:t xml:space="preserve">.3 </w:t>
      </w:r>
      <w:r w:rsidRPr="00BD11D4">
        <w:t xml:space="preserve">haftet der </w:t>
      </w:r>
      <w:r>
        <w:t>Auftraggeber</w:t>
      </w:r>
      <w:r w:rsidRPr="00BD11D4">
        <w:t xml:space="preserve"> nicht für dem </w:t>
      </w:r>
      <w:r>
        <w:t>Auftragnehmer</w:t>
      </w:r>
      <w:r w:rsidRPr="00BD11D4">
        <w:t xml:space="preserve"> entgangenen Gewinn oder Honorare, die nach dem Kündigungszeitpunkt angefallen wären</w:t>
      </w:r>
      <w:r>
        <w:t xml:space="preserve">; für die bis </w:t>
      </w:r>
      <w:r w:rsidRPr="00BD11D4">
        <w:t>einschließlich des Wirksamwerdens der Kündigung aufgelaufene</w:t>
      </w:r>
      <w:r>
        <w:t xml:space="preserve"> Vergütung haftet</w:t>
      </w:r>
      <w:r w:rsidRPr="00BD11D4">
        <w:t xml:space="preserve"> der </w:t>
      </w:r>
      <w:r>
        <w:t>Auftraggeber</w:t>
      </w:r>
      <w:r w:rsidRPr="00BD11D4">
        <w:t xml:space="preserve"> </w:t>
      </w:r>
      <w:r>
        <w:t>weiterhin.</w:t>
      </w:r>
    </w:p>
    <w:p w14:paraId="589D28B6" w14:textId="77777777" w:rsidR="00D65667" w:rsidRPr="00A3488C" w:rsidRDefault="00D65667" w:rsidP="00D65667">
      <w:pPr>
        <w:pStyle w:val="berschrift3"/>
        <w:numPr>
          <w:ilvl w:val="2"/>
          <w:numId w:val="6"/>
        </w:numPr>
        <w:tabs>
          <w:tab w:val="clear" w:pos="850"/>
        </w:tabs>
      </w:pPr>
      <w:r w:rsidRPr="00A3488C">
        <w:lastRenderedPageBreak/>
        <w:t xml:space="preserve">Für den Fall, dass der Auftragnehmer vor vollständiger Erbringung der nach diesem Vertrag geschuldeten Leistungen aufgrund Kündigung, Insolvenzeröffnung oder -ablehnung mangels Masse oder aus einem sonstigen Grund endgültig ausfällt, ist der Auftraggeber berechtigt, die noch ausstehenden Leistungen den übrigen Bietern bzw. Bietergemeinschaften des dem Vertrag zugrunde liegenden Vergabeverfahrens in der Reihenfolge des dort erzielten Ausschreibungsergebnisses bis einschließlich Rang 5 auf der Grundlage der von diesen im Vergabeverfahren abgegebenen Angebote anzutragen. </w:t>
      </w:r>
    </w:p>
    <w:p w14:paraId="1E323C51" w14:textId="6F4FAB7D" w:rsidR="00F65DB8" w:rsidRPr="00F65DB8" w:rsidRDefault="00F65DB8" w:rsidP="00DC2BEE">
      <w:pPr>
        <w:pStyle w:val="berschrift3"/>
      </w:pPr>
      <w:r w:rsidRPr="00F65DB8">
        <w:t>Die Preisangebote des Auftragnehmers decken insbesondere ab:</w:t>
      </w:r>
    </w:p>
    <w:p w14:paraId="0840A0E2" w14:textId="30E1FDFC" w:rsidR="00F65DB8" w:rsidRPr="00F65DB8" w:rsidRDefault="00F65DB8" w:rsidP="00BA615B">
      <w:pPr>
        <w:pStyle w:val="Aufzhlung"/>
        <w:ind w:left="1020"/>
      </w:pPr>
      <w:r w:rsidRPr="00F65DB8">
        <w:t>Personalkosten (Tagessätze für Consultants und Analysten) pro Jahr,</w:t>
      </w:r>
    </w:p>
    <w:p w14:paraId="74C4D432" w14:textId="337D2D1B" w:rsidR="00F65DB8" w:rsidRPr="00F65DB8" w:rsidRDefault="00F65DB8" w:rsidP="00BA615B">
      <w:pPr>
        <w:pStyle w:val="Aufzhlung"/>
        <w:ind w:left="1020"/>
      </w:pPr>
      <w:r w:rsidRPr="00F65DB8">
        <w:t>monatliche Systempauschalen pro Jahr (inklusive Betrieb und Wartung der VoC-Plattform),</w:t>
      </w:r>
    </w:p>
    <w:p w14:paraId="240D8767" w14:textId="4131F2C6" w:rsidR="00F65DB8" w:rsidRPr="00F65DB8" w:rsidRDefault="00F65DB8" w:rsidP="00BA615B">
      <w:pPr>
        <w:pStyle w:val="Aufzhlung"/>
        <w:ind w:left="1020"/>
      </w:pPr>
      <w:r w:rsidRPr="00F65DB8">
        <w:t>Leistungspauschalen je Einheit (z.B. pro Insights-Session, Trend-Report, Ad-hoc-Analyse), sofern vereinbart.</w:t>
      </w:r>
    </w:p>
    <w:p w14:paraId="36103A42" w14:textId="582C079A" w:rsidR="00F65DB8" w:rsidRDefault="00F65DB8" w:rsidP="00DC2BEE">
      <w:pPr>
        <w:pStyle w:val="berschrift3"/>
      </w:pPr>
      <w:r w:rsidRPr="00F65DB8">
        <w:t>Die konkrete Preisstruktur und Staffelung über Basis- und Optionsjahre ergibt sich aus dem vom Auftragnehmer ausgefüllten und vom Auftraggeber akzeptierten Preisblatt für Los 3, das als Anlage Bestandteil dieses Vertrags ist.</w:t>
      </w:r>
    </w:p>
    <w:p w14:paraId="490F4B4A" w14:textId="77777777" w:rsidR="00EB6BCA" w:rsidRDefault="00EB6BCA" w:rsidP="00EB6BCA">
      <w:pPr>
        <w:pStyle w:val="berschrift2"/>
        <w:numPr>
          <w:ilvl w:val="1"/>
          <w:numId w:val="6"/>
        </w:numPr>
      </w:pPr>
      <w:r>
        <w:t>Qualifikation, Einsatz und Wechsel des Personals</w:t>
      </w:r>
    </w:p>
    <w:p w14:paraId="6AC831D1" w14:textId="123170A0" w:rsidR="00EB6BCA" w:rsidRDefault="00EB6BCA" w:rsidP="00EB6BCA">
      <w:pPr>
        <w:pStyle w:val="berschrift3"/>
        <w:numPr>
          <w:ilvl w:val="2"/>
          <w:numId w:val="6"/>
        </w:numPr>
        <w:tabs>
          <w:tab w:val="clear" w:pos="850"/>
        </w:tabs>
      </w:pPr>
      <w:r>
        <w:t>Der Auftragnehmer setzt für die Erbringung der Leistungen ausschließlich solches Personal ein, das die im Vergabeverfahren für dieses Projekt definierten Eignungs-, Qualifikations- und Erfahrungsanforderungen erfüllt, insbesondere die in den Zuschlags- und Eignungskriterien festgelegten Mindestanforderungen an Berufserfahrung, Fachpraxis und Spezialisierung. Diese Anforderungen gelten als vertraglich vereinbarter Mindeststandard für alle vom Auftragnehmer eingesetzten Personen.</w:t>
      </w:r>
    </w:p>
    <w:p w14:paraId="1D2C1A43" w14:textId="799512CC" w:rsidR="00EB6BCA" w:rsidRDefault="00EB6BCA" w:rsidP="00EB6BCA">
      <w:pPr>
        <w:pStyle w:val="berschrift3"/>
        <w:numPr>
          <w:ilvl w:val="2"/>
          <w:numId w:val="6"/>
        </w:numPr>
        <w:tabs>
          <w:tab w:val="clear" w:pos="850"/>
        </w:tabs>
      </w:pPr>
      <w:r>
        <w:t>Der Auftragnehmer stellt sicher, dass die mit dem Angebot eingereichten und in der Wertung berücksichtigten Profile tatsächlich in dem im Angebot und in den Vergabeunterlagen vorgesehenen Umfang im Projekt eingesetzt werden. Abweichungen hiervon bedürfen der vorherigen schriftlichen Zustimmung des Auftraggebers.</w:t>
      </w:r>
    </w:p>
    <w:p w14:paraId="3FF82F37" w14:textId="77777777" w:rsidR="00EB6BCA" w:rsidRDefault="00EB6BCA" w:rsidP="00EB6BCA">
      <w:pPr>
        <w:pStyle w:val="berschrift3"/>
        <w:numPr>
          <w:ilvl w:val="2"/>
          <w:numId w:val="6"/>
        </w:numPr>
        <w:tabs>
          <w:tab w:val="clear" w:pos="850"/>
        </w:tabs>
      </w:pPr>
      <w:r>
        <w:t>Der Auftragnehmer ist verpflichtet, dem Auftraggeber auf dessen Verlangen jederzeit geeignete Nachweise zur Qualifikation und Erfahrung des eingesetzten Personals vorzulegen (z. B. Lebensläufe, Projektlisten, Referenzbestätigungen, Zertifikate, Schulungsnachweise), aus denen die Erfüllung der in den Vergabeunterlagen definierten Anforderungen hervorgeht. Der Auftragnehmer hat diese Nachweise aktuell zu halten und wesentliche Änderungen unverzüglich mitzuteilen.</w:t>
      </w:r>
    </w:p>
    <w:p w14:paraId="2F3837A2" w14:textId="440C2F3E" w:rsidR="00EB6BCA" w:rsidRDefault="00EB6BCA" w:rsidP="00EB6BCA">
      <w:pPr>
        <w:pStyle w:val="berschrift3"/>
        <w:numPr>
          <w:ilvl w:val="2"/>
          <w:numId w:val="6"/>
        </w:numPr>
        <w:tabs>
          <w:tab w:val="clear" w:pos="850"/>
        </w:tabs>
      </w:pPr>
      <w:r>
        <w:t>Ein Wechsel von Schlüsselpersonal ist nur zulässig, wenn</w:t>
      </w:r>
    </w:p>
    <w:p w14:paraId="1ABB15D9" w14:textId="77777777" w:rsidR="00EB6BCA" w:rsidRDefault="00EB6BCA" w:rsidP="00EB6BCA">
      <w:pPr>
        <w:pStyle w:val="Aufzhlung"/>
        <w:numPr>
          <w:ilvl w:val="0"/>
          <w:numId w:val="4"/>
        </w:numPr>
        <w:spacing w:after="0"/>
        <w:ind w:left="1020"/>
      </w:pPr>
      <w:r>
        <w:t xml:space="preserve">die zu ersetzende Person aus Gründen, die nicht auf ein vertragswidriges Verhalten des </w:t>
      </w:r>
      <w:r>
        <w:lastRenderedPageBreak/>
        <w:t>Auftragnehmers zurückzuführen sind, dauerhaft nicht mehr zur Verfügung steht oder der Austausch aus sachlichen Gründen erforderlich ist, und</w:t>
      </w:r>
    </w:p>
    <w:p w14:paraId="1641F110" w14:textId="77777777" w:rsidR="00EB6BCA" w:rsidRDefault="00EB6BCA" w:rsidP="00EB6BCA">
      <w:pPr>
        <w:pStyle w:val="Aufzhlung"/>
        <w:numPr>
          <w:ilvl w:val="0"/>
          <w:numId w:val="4"/>
        </w:numPr>
        <w:spacing w:after="0"/>
        <w:ind w:left="1020"/>
      </w:pPr>
      <w:r>
        <w:t>die ersetzende Person mindestens gleichwertige Qualifikationen und Erfahrungen aufweist, die den im Vergabeverfahren definierten Anforderungen entsprechen und diese im Hinblick auf die für die Wertung maßgeblichen Kriterien mindestens erreichen.</w:t>
      </w:r>
    </w:p>
    <w:p w14:paraId="7AC9B45F" w14:textId="77777777" w:rsidR="00EB6BCA" w:rsidRDefault="00EB6BCA" w:rsidP="00EB6BCA">
      <w:pPr>
        <w:pStyle w:val="berschrift3"/>
        <w:numPr>
          <w:ilvl w:val="2"/>
          <w:numId w:val="6"/>
        </w:numPr>
        <w:tabs>
          <w:tab w:val="clear" w:pos="850"/>
        </w:tabs>
      </w:pPr>
      <w:r>
        <w:t>Der Auftragnehmer hat beabsichtigte Personalwechsel des Schlüsselpersonals dem Auftraggeber vorab schriftlich anzuzeigen. Mit der Anzeige sind alle erforderlichen Nachweise zur Qualifikation und Erfahrung der Ersatzperson vorzulegen. Der Auftraggeber kann innerhalb einer angemessenen Frist begründet widersprechen, wenn die vorgelegten Nachweise die Gleichwertigkeit der Qualifikation und Erfahrung nicht belegen. Bis zur Einigung über eine Ersatzperson bleibt der Auftragnehmer zur ordnungsgemäßen Leistungserbringung mit geeignetem Personal verpflichtet.</w:t>
      </w:r>
    </w:p>
    <w:p w14:paraId="27199E3E" w14:textId="77777777" w:rsidR="00EB6BCA" w:rsidRDefault="00EB6BCA" w:rsidP="00EB6BCA">
      <w:pPr>
        <w:pStyle w:val="berschrift3"/>
        <w:numPr>
          <w:ilvl w:val="2"/>
          <w:numId w:val="6"/>
        </w:numPr>
        <w:tabs>
          <w:tab w:val="clear" w:pos="850"/>
        </w:tabs>
      </w:pPr>
      <w:r>
        <w:t>Der Auftraggeber ist berechtigt, den Austausch einzelner Mitarbeiter zu verlangen, wenn objektive Gründe vorliegen, insbesondere wenn diese trotz Abmahnung wiederholt oder schwerwiegend gegen wesentliche Vertragspflichten verstoßen, die geforderte fachliche Qualität nachhaltig verfehlen oder die vertraglich vereinbarten Qualifikationsanforderungen nicht (mehr) erfüllen. Der Auftragnehmer hat in diesem Fall innerhalb einer vom Auftraggeber gesetzten angemessenen Frist geeignetes Ersatzpersonal mit gleichwertiger Qualifikation und Erfahrung zu stellen.</w:t>
      </w:r>
    </w:p>
    <w:p w14:paraId="1CD88293" w14:textId="77777777" w:rsidR="00EB6BCA" w:rsidRDefault="00EB6BCA" w:rsidP="00EB6BCA">
      <w:pPr>
        <w:pStyle w:val="berschrift3"/>
        <w:numPr>
          <w:ilvl w:val="2"/>
          <w:numId w:val="6"/>
        </w:numPr>
        <w:tabs>
          <w:tab w:val="clear" w:pos="850"/>
        </w:tabs>
      </w:pPr>
      <w:r>
        <w:t>Verletzt der Auftragnehmer schuldhaft die Verpflichtungen aus dieser Klausel, insbesondere indem er nicht ausreichend qualifiziertes Personal einsetzt, geforderte Nachweise trotz Fristsetzung nicht oder nicht vollständig vorlegt oder Personalwechsel ohne vorherige Anzeige bzw. ohne Zustimmung des Auftraggebers vornimmt, ist der Auftraggeber nach erfolgloser Abmahnung und angemessener Fristsetzung zur Abhilfe berechtigt,</w:t>
      </w:r>
    </w:p>
    <w:p w14:paraId="3915F0E8" w14:textId="77777777" w:rsidR="00EB6BCA" w:rsidRDefault="00EB6BCA" w:rsidP="00EB6BCA">
      <w:pPr>
        <w:pStyle w:val="Aufzhlung"/>
        <w:numPr>
          <w:ilvl w:val="0"/>
          <w:numId w:val="4"/>
        </w:numPr>
        <w:spacing w:after="0"/>
        <w:ind w:left="1020"/>
      </w:pPr>
      <w:r>
        <w:t>die Vergütung für von nicht ausreichend qualifiziertem Personal erbrachte Leistungen angemessen zu kürzen oder deren Vergütung zu verweigern,</w:t>
      </w:r>
    </w:p>
    <w:p w14:paraId="19C7D444" w14:textId="77777777" w:rsidR="00EB6BCA" w:rsidRDefault="00EB6BCA" w:rsidP="00EB6BCA">
      <w:pPr>
        <w:pStyle w:val="Aufzhlung"/>
        <w:numPr>
          <w:ilvl w:val="0"/>
          <w:numId w:val="4"/>
        </w:numPr>
        <w:spacing w:after="0"/>
        <w:ind w:left="1020"/>
      </w:pPr>
      <w:r>
        <w:t>Ersatz der durch den Pflichtverstoß entstandenen Mehrkosten zu verlangen (z. B. für erforderlich werdende Nacharbeiten oder zusätzliche Prüfungen), sowie</w:t>
      </w:r>
    </w:p>
    <w:p w14:paraId="22270255" w14:textId="77777777" w:rsidR="00EB6BCA" w:rsidRDefault="00EB6BCA" w:rsidP="00EB6BCA">
      <w:pPr>
        <w:pStyle w:val="Aufzhlung"/>
        <w:numPr>
          <w:ilvl w:val="0"/>
          <w:numId w:val="4"/>
        </w:numPr>
        <w:spacing w:after="0"/>
        <w:ind w:left="1020"/>
      </w:pPr>
      <w:r>
        <w:t>den Vertrag aus wichtigem Grund außerordentlich zu kündigen, wenn dem Auftraggeber ein Festhalten am Vertrag unter Berücksichtigung der Schwere oder Wiederholung der Verstöße unzumutbar ist.</w:t>
      </w:r>
    </w:p>
    <w:p w14:paraId="4FE46047" w14:textId="4D91313F" w:rsidR="00EB6BCA" w:rsidRPr="00EB6BCA" w:rsidRDefault="00EB6BCA" w:rsidP="00EB6BCA">
      <w:pPr>
        <w:pStyle w:val="berschrift3"/>
      </w:pPr>
      <w:r>
        <w:t>Weitergehende gesetzliche und vertragliche Rechte des Auftraggebers, insbesondere Rechte aus Gewährleistung, Schadensersatz und Kündigung aus wichtigem Grund, bleiben unberührt.</w:t>
      </w:r>
    </w:p>
    <w:p w14:paraId="2797C687" w14:textId="439FEA4F" w:rsidR="00F65DB8" w:rsidRPr="00F65DB8" w:rsidRDefault="00F65DB8" w:rsidP="00D05AB4">
      <w:pPr>
        <w:pStyle w:val="berschrift2"/>
      </w:pPr>
      <w:r w:rsidRPr="00F65DB8">
        <w:t>Haftung</w:t>
      </w:r>
      <w:r w:rsidR="00EB6BCA">
        <w:t xml:space="preserve"> und</w:t>
      </w:r>
      <w:r w:rsidRPr="00F65DB8">
        <w:t xml:space="preserve"> Versicherung</w:t>
      </w:r>
    </w:p>
    <w:p w14:paraId="04A7E6A3" w14:textId="3DFB9560" w:rsidR="00F65DB8" w:rsidRPr="00F65DB8" w:rsidRDefault="00F65DB8" w:rsidP="00DC2BEE">
      <w:pPr>
        <w:pStyle w:val="berschrift3"/>
      </w:pPr>
      <w:r w:rsidRPr="00F65DB8">
        <w:t>Die Haftung des Auftragnehmers richtet sich nach den gesetzlichen Bestimmungen, soweit in diesem Vertrag nichts anderes geregelt ist.</w:t>
      </w:r>
    </w:p>
    <w:p w14:paraId="3847BA88" w14:textId="116A0BA7" w:rsidR="00F65DB8" w:rsidRPr="00F65DB8" w:rsidRDefault="00F65DB8" w:rsidP="00DC2BEE">
      <w:pPr>
        <w:pStyle w:val="berschrift3"/>
      </w:pPr>
      <w:r w:rsidRPr="00F65DB8">
        <w:lastRenderedPageBreak/>
        <w:t>Der Auftragnehmer haftet unbeschränkt bei Vorsatz, grober Fahrlässigkeit, Verletzung von Leben, Körper oder Gesundheit und in Fällen zwingender gesetzlicher Haftung sowie übernommener Garantien.</w:t>
      </w:r>
    </w:p>
    <w:p w14:paraId="32CBB98A" w14:textId="504DA10F" w:rsidR="00F65DB8" w:rsidRPr="00F65DB8" w:rsidRDefault="00F65DB8" w:rsidP="00DC2BEE">
      <w:pPr>
        <w:pStyle w:val="berschrift3"/>
      </w:pPr>
      <w:r w:rsidRPr="00F65DB8">
        <w:t>Bei einfach fahrlässiger Verletzung wesentlicher Vertragspflichten ist die Haftung auf den nach Art des Geschäfts typischerweise vorhersehbaren Schaden begrenzt.</w:t>
      </w:r>
    </w:p>
    <w:p w14:paraId="4C99BD92" w14:textId="68ECBAC7" w:rsidR="00F65DB8" w:rsidRPr="00F65DB8" w:rsidRDefault="00F65DB8" w:rsidP="00B52AA6">
      <w:pPr>
        <w:pStyle w:val="berschrift3"/>
      </w:pPr>
      <w:r w:rsidRPr="00F65DB8">
        <w:t xml:space="preserve">Der Auftragnehmer weist eine ausreichende </w:t>
      </w:r>
      <w:r w:rsidR="009B2C9C">
        <w:t>V</w:t>
      </w:r>
      <w:r w:rsidRPr="00F65DB8">
        <w:t xml:space="preserve">ersicherung nach </w:t>
      </w:r>
      <w:r w:rsidR="009B2C9C">
        <w:t>(</w:t>
      </w:r>
      <w:r w:rsidR="009B2C9C" w:rsidRPr="009B2C9C">
        <w:t xml:space="preserve">Personen- und Sachschäden: </w:t>
      </w:r>
      <w:r w:rsidR="009B2C9C">
        <w:t xml:space="preserve">EUR 3 Mio. je Schadensfall; </w:t>
      </w:r>
      <w:r w:rsidR="009B2C9C" w:rsidRPr="009B2C9C">
        <w:t xml:space="preserve">Vermögensschäden: </w:t>
      </w:r>
      <w:r w:rsidR="009B2C9C">
        <w:t xml:space="preserve">EUR 3 Mio. </w:t>
      </w:r>
      <w:r w:rsidR="009B2C9C" w:rsidRPr="009B2C9C">
        <w:t>je Schadensfall</w:t>
      </w:r>
      <w:r w:rsidR="009B2C9C">
        <w:t xml:space="preserve">) </w:t>
      </w:r>
      <w:r w:rsidRPr="00F65DB8">
        <w:t>und hält diese während der gesamten Vertragslaufzeit aufrecht.</w:t>
      </w:r>
    </w:p>
    <w:p w14:paraId="7C1DE4A2" w14:textId="77777777" w:rsidR="00EB6BCA" w:rsidRDefault="00EB6BCA" w:rsidP="00EB6BCA">
      <w:pPr>
        <w:pStyle w:val="berschrift2"/>
        <w:numPr>
          <w:ilvl w:val="1"/>
          <w:numId w:val="6"/>
        </w:numPr>
      </w:pPr>
      <w:r>
        <w:t>Vertragsstrafe bei Verstößen gegen Tariftreuepflichten nach dem BTTG</w:t>
      </w:r>
    </w:p>
    <w:p w14:paraId="21D9052D" w14:textId="77777777" w:rsidR="00EB6BCA" w:rsidRDefault="00EB6BCA" w:rsidP="00EB6BCA">
      <w:pPr>
        <w:pStyle w:val="berschrift3"/>
        <w:numPr>
          <w:ilvl w:val="2"/>
          <w:numId w:val="6"/>
        </w:numPr>
        <w:tabs>
          <w:tab w:val="clear" w:pos="850"/>
        </w:tabs>
      </w:pPr>
      <w:r>
        <w:t>Der Auftragnehmer ist verpflichtet, sämtliche sich aus dem Bundestariftreuegesetz (BTTG) ergebenden Pflichten, insbesondere das Tariftreueversprechen gemäß § 3 BTTG sowie die Nachweis- und Mitwirkungspflichten gemäß § 9 BTTG, für die zur Leistungserbringung eingesetzten Arbeitnehmerinnen und Arbeitnehmer einzuhalten und dies auch bei von ihm eingesetzten Nachunternehmern und Verleihern sicherzustellen.</w:t>
      </w:r>
    </w:p>
    <w:p w14:paraId="1DA85F99" w14:textId="6F9515D9" w:rsidR="00EB6BCA" w:rsidRDefault="00EB6BCA" w:rsidP="00EB6BCA">
      <w:pPr>
        <w:pStyle w:val="berschrift3"/>
        <w:numPr>
          <w:ilvl w:val="2"/>
          <w:numId w:val="6"/>
        </w:numPr>
        <w:tabs>
          <w:tab w:val="clear" w:pos="850"/>
        </w:tabs>
      </w:pPr>
      <w:r>
        <w:t>Der Auftraggeber und der Auftragnehmer vereinbaren für schuldhafte Verstöße des Auftragnehmers gegen die in Ziffer 1</w:t>
      </w:r>
      <w:r w:rsidR="00045C92">
        <w:t>5</w:t>
      </w:r>
      <w:r>
        <w:t>.1 genannten Pflichten eine Vertragsstrafe. Die Vertragsstrafe beträgt je festgestelltem Verstoß höchstens ein (1) Prozent des Nettoauftragswertes dieses Vertrages; die Summe aller Vertragsstrafen aus diesem Vertrag ist auf höchstens zehn (10) Prozent des Nettoauftragswertes begrenzt. Maßgeblich ist die Nettoauftragssumme in ihrer objektiv richtigen Höhe unter Berücksichtigung etwaiger nachträglicher Verringerungen des Auftragswertes.</w:t>
      </w:r>
    </w:p>
    <w:p w14:paraId="5F6838A9" w14:textId="38357CBB" w:rsidR="00EB6BCA" w:rsidRDefault="00EB6BCA" w:rsidP="00EB6BCA">
      <w:pPr>
        <w:pStyle w:val="berschrift3"/>
        <w:numPr>
          <w:ilvl w:val="2"/>
          <w:numId w:val="6"/>
        </w:numPr>
        <w:tabs>
          <w:tab w:val="clear" w:pos="850"/>
        </w:tabs>
      </w:pPr>
      <w:r>
        <w:t>Die Vertragsstrafe ist verwirkt, wenn die Prüfstelle Bundestariftreue einen Verstoß des Auftragnehmers im Sinne von § 13 BTTG durch bestandskräftigen oder nicht mehr anfechtbaren Verwaltungsakt festgestellt hat. Bei der Festsetzung der konkreten Höhe der Vertragsstrafe innerhalb des Rahmens nach Ziffer 1</w:t>
      </w:r>
      <w:r w:rsidR="00045C92">
        <w:t>5</w:t>
      </w:r>
      <w:r>
        <w:t>.2 sind insbesondere die Schwere des Verstoßes, die Anzahl der betroffenen Arbeitnehmerinnen und Arbeitnehmer, die Dauer und das Ausmaß der Abweichung von den zu gewährenden Arbeitsbedingungen sowie der Grad des Verschuldens zu berücksichtigen.</w:t>
      </w:r>
    </w:p>
    <w:p w14:paraId="3C52A18F" w14:textId="77777777" w:rsidR="00EB6BCA" w:rsidRDefault="00EB6BCA" w:rsidP="00EB6BCA">
      <w:pPr>
        <w:pStyle w:val="berschrift3"/>
        <w:numPr>
          <w:ilvl w:val="2"/>
          <w:numId w:val="6"/>
        </w:numPr>
        <w:tabs>
          <w:tab w:val="clear" w:pos="850"/>
        </w:tabs>
      </w:pPr>
      <w:r>
        <w:t>Der Auftraggeber ist berechtigt, die verwirkte Vertragsstrafe nach Abschluss der Auftragsausführung geltend zu machen; weitergehende gesetzliche Fristen und Verjährungsregelungen bleiben unberührt. Der Auftraggeber kann verwirkte Vertragsstrafen insbesondere durch Aufrechnung gegen Vergütungsansprüche des Auftragnehmers oder durch Einbehalt von noch offenen Vergütungsbeträgen geltend machen.</w:t>
      </w:r>
    </w:p>
    <w:p w14:paraId="490CAF95" w14:textId="77777777" w:rsidR="00EB6BCA" w:rsidRDefault="00EB6BCA" w:rsidP="00EB6BCA">
      <w:pPr>
        <w:pStyle w:val="berschrift3"/>
        <w:numPr>
          <w:ilvl w:val="2"/>
          <w:numId w:val="6"/>
        </w:numPr>
        <w:tabs>
          <w:tab w:val="clear" w:pos="850"/>
        </w:tabs>
      </w:pPr>
      <w:r>
        <w:t xml:space="preserve">Die Geltendmachung der Vertragsstrafe lässt das Recht des Auftraggebers unberührt, Schadensersatz zu verlangen sowie den Vertrag aus wichtigem Grund, insbesondere im Falle eines nach § 13 BTTG festgestellten Verstoßes, außerordentlich fristlos zu kündigen. </w:t>
      </w:r>
    </w:p>
    <w:p w14:paraId="06B8CFA8" w14:textId="77777777" w:rsidR="00EB6BCA" w:rsidRPr="009011BB" w:rsidRDefault="00EB6BCA" w:rsidP="00EB6BCA">
      <w:pPr>
        <w:pStyle w:val="berschrift3"/>
      </w:pPr>
      <w:r>
        <w:lastRenderedPageBreak/>
        <w:t>Eine gezahlte oder einbehaltene Vertragsstrafe wird auf einen weitergehenden Schadensersatzanspruch des Auftraggebers wegen desselben Verstoßes angerechnet.</w:t>
      </w:r>
    </w:p>
    <w:p w14:paraId="7B03226A" w14:textId="77777777" w:rsidR="00EB6BCA" w:rsidRPr="00255058" w:rsidRDefault="00EB6BCA" w:rsidP="00EB6BCA">
      <w:pPr>
        <w:pStyle w:val="berschrift2"/>
      </w:pPr>
      <w:r w:rsidRPr="00255058">
        <w:t>Vertraulichkeit</w:t>
      </w:r>
    </w:p>
    <w:p w14:paraId="424C3A2A" w14:textId="77777777" w:rsidR="00EB6BCA" w:rsidRPr="00255058" w:rsidRDefault="00EB6BCA" w:rsidP="00EB6BCA">
      <w:pPr>
        <w:pStyle w:val="berschrift3"/>
      </w:pPr>
      <w:r w:rsidRPr="00255058">
        <w:t>Die Parteien verpflichten sich, alle im Rahmen dieses Vertrags erlangten vertraulichen Informationen der jeweils anderen Partei strikt geheim zu halten und nur zur Durchführung dieses Vertrags zu verwenden. Diese Verpflichtung gilt über das Vertragsende hinaus.</w:t>
      </w:r>
    </w:p>
    <w:p w14:paraId="11A3A3B7" w14:textId="01602844" w:rsidR="00EB6BCA" w:rsidRPr="00EB6BCA" w:rsidRDefault="00EB6BCA" w:rsidP="00EB6BCA">
      <w:pPr>
        <w:pStyle w:val="berschrift3"/>
      </w:pPr>
      <w:r w:rsidRPr="00255058">
        <w:t>Ausnahmen von der Vertraulichkeitspflicht bestehen nur in den gesetzlich vorgesehenen Fällen, insbesondere bei bereits bekannten, allgemein zugänglichen oder auf behördliche/gerichtliche Anordnung offenzulegenden Informationen; in letzterem Fall informiert die offenlegungspflichtige Partei die andere Partei, soweit rechtlich zulässig, vorab über die beabsichtigte Offenlegung.</w:t>
      </w:r>
    </w:p>
    <w:p w14:paraId="48081081" w14:textId="40B41D33" w:rsidR="00F65DB8" w:rsidRPr="00F65DB8" w:rsidRDefault="00EB6BCA" w:rsidP="00D05AB4">
      <w:pPr>
        <w:pStyle w:val="berschrift2"/>
      </w:pPr>
      <w:r>
        <w:t>Herausgabe</w:t>
      </w:r>
      <w:r w:rsidRPr="00F65DB8">
        <w:t xml:space="preserve"> </w:t>
      </w:r>
      <w:r w:rsidR="00F65DB8" w:rsidRPr="00F65DB8">
        <w:t>und Löschung nach Vertragsende</w:t>
      </w:r>
    </w:p>
    <w:p w14:paraId="4EAB6DDA" w14:textId="77777777" w:rsidR="00A80EEC" w:rsidRPr="00255058" w:rsidRDefault="00A80EEC" w:rsidP="00A80EEC">
      <w:pPr>
        <w:pStyle w:val="berschrift3"/>
      </w:pPr>
      <w:r w:rsidRPr="00255058">
        <w:t>Mit Vertragsende hat der Auftragnehmer sämtliche vom Auftraggeber erhaltenen Unterlagen, Hilfsmittel und Materialien, die ihm nicht bestimmungsgemäß dauerhaft überlassen wurden, unverzüglich</w:t>
      </w:r>
      <w:r>
        <w:t xml:space="preserve"> (spätestens nach 30 Tagen)</w:t>
      </w:r>
      <w:r w:rsidRPr="00255058">
        <w:t xml:space="preserve"> und unaufgefordert an den Auftraggeber herauszugeben; dies gilt auch für alle angefertigten Kopien.</w:t>
      </w:r>
    </w:p>
    <w:p w14:paraId="2D867FF0" w14:textId="1D040CDA" w:rsidR="00F65DB8" w:rsidRPr="00F65DB8" w:rsidRDefault="00F65DB8" w:rsidP="00DC2BEE">
      <w:pPr>
        <w:pStyle w:val="berschrift3"/>
      </w:pPr>
      <w:r w:rsidRPr="00F65DB8">
        <w:t>Nach bestätigter Datenübernahme löscht der Auftragnehmer alle beim ihm oder seinen Subunternehmern gespeicherten Daten, soweit keine gesetzlichen Aufbewahrungsfristen entgegenstehen, oder anonymisiert diese datenschutzgerecht. Die Löschung oder Anonymisierung ist auf Wunsch des Auftraggebers nachzuweisen.</w:t>
      </w:r>
    </w:p>
    <w:p w14:paraId="1BE6DADA" w14:textId="5286FCDE" w:rsidR="00F65DB8" w:rsidRPr="00F65DB8" w:rsidRDefault="00F65DB8" w:rsidP="00D05AB4">
      <w:pPr>
        <w:pStyle w:val="berschrift2"/>
      </w:pPr>
      <w:r w:rsidRPr="00F65DB8">
        <w:t>Sprache, anwendbares Recht und Gerichtsstand</w:t>
      </w:r>
    </w:p>
    <w:p w14:paraId="0266ADAC" w14:textId="1B8C9A3F" w:rsidR="00F65DB8" w:rsidRPr="00F65DB8" w:rsidRDefault="00F65DB8" w:rsidP="00DC2BEE">
      <w:pPr>
        <w:pStyle w:val="berschrift3"/>
      </w:pPr>
      <w:r w:rsidRPr="00F65DB8">
        <w:t>Vertragssprache ist Deutsch. Etwaige Übersetzungen dienen ausschließlich der Verständlichkeit; im Konfliktfall ist die deutsche Fassung maßgeblich.</w:t>
      </w:r>
    </w:p>
    <w:p w14:paraId="3821561C" w14:textId="07F4D20F" w:rsidR="00F65DB8" w:rsidRPr="00F65DB8" w:rsidRDefault="00F65DB8" w:rsidP="00DC2BEE">
      <w:pPr>
        <w:pStyle w:val="berschrift3"/>
      </w:pPr>
      <w:r w:rsidRPr="00F65DB8">
        <w:t>Dieser Vertrag unterliegt dem Recht der Bundesrepublik Deutschland unter Ausschluss des UN-Kaufrechts (CISG).</w:t>
      </w:r>
    </w:p>
    <w:p w14:paraId="71F1339B" w14:textId="71C1DC27" w:rsidR="00F65DB8" w:rsidRPr="00F65DB8" w:rsidRDefault="00F65DB8" w:rsidP="00DC2BEE">
      <w:pPr>
        <w:pStyle w:val="berschrift3"/>
      </w:pPr>
      <w:r w:rsidRPr="00F65DB8">
        <w:t>Soweit gesetzlich zulässig, ist Gerichtsstand für alle Streitigkeiten aus oder im Zusammenhang mit diesem Vertrag der Sitz des Auftraggebers.</w:t>
      </w:r>
    </w:p>
    <w:p w14:paraId="4D55C46F" w14:textId="1F4809E6" w:rsidR="00F65DB8" w:rsidRPr="00F65DB8" w:rsidRDefault="00F65DB8" w:rsidP="00D05AB4">
      <w:pPr>
        <w:pStyle w:val="berschrift2"/>
      </w:pPr>
      <w:r w:rsidRPr="00F65DB8">
        <w:t>Schlussbestimmungen</w:t>
      </w:r>
    </w:p>
    <w:p w14:paraId="6E5DAB5E" w14:textId="73A9D91C" w:rsidR="00F65DB8" w:rsidRPr="00F65DB8" w:rsidRDefault="00F65DB8" w:rsidP="00DC2BEE">
      <w:pPr>
        <w:pStyle w:val="berschrift3"/>
      </w:pPr>
      <w:r w:rsidRPr="00F65DB8">
        <w:t>Änderungen und Ergänzungen dieses Vertrags einschließlich dieser Klausel bedürfen der Schriftform. Mündliche Nebenabreden bestehen nicht.</w:t>
      </w:r>
    </w:p>
    <w:p w14:paraId="1A841536" w14:textId="3EA4B6B5" w:rsidR="00F65DB8" w:rsidRPr="00F65DB8" w:rsidRDefault="00F65DB8" w:rsidP="00DC2BEE">
      <w:pPr>
        <w:pStyle w:val="berschrift3"/>
      </w:pPr>
      <w:r w:rsidRPr="00F65DB8">
        <w:lastRenderedPageBreak/>
        <w:t>Sollte eine Bestimmung dieses Vertrags ganz oder teilweise unwirksam oder undurchführbar sein oder werden, bleibt die Wirksamkeit der übrigen Bestimmungen unberührt. Anstelle der unwirksamen Bestimmung gilt eine wirksame Regelung als vereinbart, deren wirtschaftlicher Zweck der unwirksamen Bestimmung möglichst nahekommt.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829"/>
      </w:tblGrid>
      <w:tr w:rsidR="00816850" w:rsidRPr="00D24BC0" w14:paraId="33673769" w14:textId="77777777" w:rsidTr="00F428AF">
        <w:trPr>
          <w:cantSplit/>
        </w:trPr>
        <w:tc>
          <w:tcPr>
            <w:tcW w:w="5211" w:type="dxa"/>
          </w:tcPr>
          <w:p w14:paraId="7385C352"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006138BD">
              <w:tab/>
            </w:r>
            <w:r w:rsidRPr="00D24BC0">
              <w:t>_______________</w:t>
            </w:r>
          </w:p>
          <w:p w14:paraId="6DA30843"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2280ECB3"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___________________</w:t>
            </w:r>
            <w:r w:rsidR="006A1A3F">
              <w:t>________</w:t>
            </w:r>
            <w:r w:rsidRPr="00D24BC0">
              <w:t>_____</w:t>
            </w:r>
          </w:p>
          <w:p w14:paraId="47055A55" w14:textId="77777777"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p>
        </w:tc>
      </w:tr>
      <w:tr w:rsidR="00816850" w:rsidRPr="00D24BC0" w14:paraId="1E2B07F7" w14:textId="77777777" w:rsidTr="00F428AF">
        <w:trPr>
          <w:cantSplit/>
        </w:trPr>
        <w:tc>
          <w:tcPr>
            <w:tcW w:w="5211" w:type="dxa"/>
          </w:tcPr>
          <w:p w14:paraId="19C58A64"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Pr="00D24BC0">
              <w:tab/>
              <w:t>_______________</w:t>
            </w:r>
          </w:p>
          <w:p w14:paraId="4A5AF099"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1DCD085B"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w:t>
            </w:r>
            <w:r w:rsidR="006A1A3F">
              <w:t>________</w:t>
            </w:r>
            <w:r w:rsidRPr="00D24BC0">
              <w:t>________</w:t>
            </w:r>
          </w:p>
          <w:p w14:paraId="5DC65EAD" w14:textId="77777777"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p>
        </w:tc>
      </w:tr>
    </w:tbl>
    <w:p w14:paraId="3A90ADDC" w14:textId="77777777" w:rsidR="00A37B77" w:rsidRDefault="00A37B77" w:rsidP="00927014">
      <w:pPr>
        <w:spacing w:after="0" w:line="240" w:lineRule="auto"/>
        <w:jc w:val="left"/>
      </w:pPr>
    </w:p>
    <w:p w14:paraId="5B6A9F38" w14:textId="77777777" w:rsidR="006E39E9" w:rsidRDefault="006E39E9" w:rsidP="00927014">
      <w:pPr>
        <w:spacing w:after="0" w:line="240" w:lineRule="auto"/>
        <w:jc w:val="left"/>
      </w:pPr>
    </w:p>
    <w:sectPr w:rsidR="006E39E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83624" w14:textId="77777777" w:rsidR="00403874" w:rsidRDefault="00403874">
      <w:r>
        <w:separator/>
      </w:r>
    </w:p>
  </w:endnote>
  <w:endnote w:type="continuationSeparator" w:id="0">
    <w:p w14:paraId="1E3D7FDA" w14:textId="77777777" w:rsidR="00403874" w:rsidRDefault="0040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E2DF"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A532"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6BA42EA0"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31B79" w14:textId="77777777" w:rsidR="00403874" w:rsidRDefault="00403874">
      <w:r>
        <w:separator/>
      </w:r>
    </w:p>
  </w:footnote>
  <w:footnote w:type="continuationSeparator" w:id="0">
    <w:p w14:paraId="448C6FDA" w14:textId="77777777" w:rsidR="00403874" w:rsidRDefault="00403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4172" w14:textId="77777777" w:rsidR="00B04251" w:rsidRDefault="00B04251" w:rsidP="00CB36AA">
    <w:pPr>
      <w:pStyle w:val="Kopfzeile"/>
      <w:spacing w:after="0" w:line="240" w:lineRule="auto"/>
    </w:pPr>
  </w:p>
  <w:p w14:paraId="271484D6" w14:textId="77777777" w:rsidR="00B04251" w:rsidRDefault="00B04251" w:rsidP="00CB36AA">
    <w:pPr>
      <w:pStyle w:val="Kopfzeile"/>
      <w:spacing w:after="0" w:line="240" w:lineRule="auto"/>
    </w:pPr>
  </w:p>
  <w:p w14:paraId="5938D816" w14:textId="77777777" w:rsidR="00B04251" w:rsidRDefault="00B04251" w:rsidP="00CB36AA">
    <w:pPr>
      <w:pStyle w:val="Kopfzeil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1" w15:restartNumberingAfterBreak="0">
    <w:nsid w:val="14E422FC"/>
    <w:multiLevelType w:val="multilevel"/>
    <w:tmpl w:val="8D8E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86F74B8"/>
    <w:multiLevelType w:val="hybridMultilevel"/>
    <w:tmpl w:val="3FFAC3F6"/>
    <w:lvl w:ilvl="0" w:tplc="37563080">
      <w:start w:val="1"/>
      <w:numFmt w:val="bullet"/>
      <w:lvlText w:val=""/>
      <w:lvlJc w:val="left"/>
      <w:pPr>
        <w:ind w:left="1440" w:hanging="360"/>
      </w:pPr>
      <w:rPr>
        <w:rFonts w:ascii="Symbol" w:hAnsi="Symbol"/>
      </w:rPr>
    </w:lvl>
    <w:lvl w:ilvl="1" w:tplc="5B86C08E">
      <w:start w:val="1"/>
      <w:numFmt w:val="bullet"/>
      <w:lvlText w:val=""/>
      <w:lvlJc w:val="left"/>
      <w:pPr>
        <w:ind w:left="2160" w:hanging="360"/>
      </w:pPr>
      <w:rPr>
        <w:rFonts w:ascii="Symbol" w:hAnsi="Symbol"/>
      </w:rPr>
    </w:lvl>
    <w:lvl w:ilvl="2" w:tplc="80A2503E">
      <w:start w:val="1"/>
      <w:numFmt w:val="bullet"/>
      <w:lvlText w:val=""/>
      <w:lvlJc w:val="left"/>
      <w:pPr>
        <w:ind w:left="1440" w:hanging="360"/>
      </w:pPr>
      <w:rPr>
        <w:rFonts w:ascii="Symbol" w:hAnsi="Symbol"/>
      </w:rPr>
    </w:lvl>
    <w:lvl w:ilvl="3" w:tplc="DC5EBA80">
      <w:start w:val="1"/>
      <w:numFmt w:val="bullet"/>
      <w:lvlText w:val=""/>
      <w:lvlJc w:val="left"/>
      <w:pPr>
        <w:ind w:left="1440" w:hanging="360"/>
      </w:pPr>
      <w:rPr>
        <w:rFonts w:ascii="Symbol" w:hAnsi="Symbol"/>
      </w:rPr>
    </w:lvl>
    <w:lvl w:ilvl="4" w:tplc="3C46AF98">
      <w:start w:val="1"/>
      <w:numFmt w:val="bullet"/>
      <w:lvlText w:val=""/>
      <w:lvlJc w:val="left"/>
      <w:pPr>
        <w:ind w:left="1440" w:hanging="360"/>
      </w:pPr>
      <w:rPr>
        <w:rFonts w:ascii="Symbol" w:hAnsi="Symbol"/>
      </w:rPr>
    </w:lvl>
    <w:lvl w:ilvl="5" w:tplc="0B7AAED6">
      <w:start w:val="1"/>
      <w:numFmt w:val="bullet"/>
      <w:lvlText w:val=""/>
      <w:lvlJc w:val="left"/>
      <w:pPr>
        <w:ind w:left="1440" w:hanging="360"/>
      </w:pPr>
      <w:rPr>
        <w:rFonts w:ascii="Symbol" w:hAnsi="Symbol"/>
      </w:rPr>
    </w:lvl>
    <w:lvl w:ilvl="6" w:tplc="D6E8305C">
      <w:start w:val="1"/>
      <w:numFmt w:val="bullet"/>
      <w:lvlText w:val=""/>
      <w:lvlJc w:val="left"/>
      <w:pPr>
        <w:ind w:left="1440" w:hanging="360"/>
      </w:pPr>
      <w:rPr>
        <w:rFonts w:ascii="Symbol" w:hAnsi="Symbol"/>
      </w:rPr>
    </w:lvl>
    <w:lvl w:ilvl="7" w:tplc="9B0A5CE8">
      <w:start w:val="1"/>
      <w:numFmt w:val="bullet"/>
      <w:lvlText w:val=""/>
      <w:lvlJc w:val="left"/>
      <w:pPr>
        <w:ind w:left="1440" w:hanging="360"/>
      </w:pPr>
      <w:rPr>
        <w:rFonts w:ascii="Symbol" w:hAnsi="Symbol"/>
      </w:rPr>
    </w:lvl>
    <w:lvl w:ilvl="8" w:tplc="CCD45856">
      <w:start w:val="1"/>
      <w:numFmt w:val="bullet"/>
      <w:lvlText w:val=""/>
      <w:lvlJc w:val="left"/>
      <w:pPr>
        <w:ind w:left="1440" w:hanging="360"/>
      </w:pPr>
      <w:rPr>
        <w:rFonts w:ascii="Symbol" w:hAnsi="Symbol"/>
      </w:rPr>
    </w:lvl>
  </w:abstractNum>
  <w:abstractNum w:abstractNumId="4" w15:restartNumberingAfterBreak="0">
    <w:nsid w:val="2E5354E0"/>
    <w:multiLevelType w:val="hybridMultilevel"/>
    <w:tmpl w:val="A906F47E"/>
    <w:lvl w:ilvl="0" w:tplc="0A9C82B4">
      <w:start w:val="1"/>
      <w:numFmt w:val="bullet"/>
      <w:lvlText w:val=""/>
      <w:lvlJc w:val="left"/>
      <w:pPr>
        <w:ind w:left="1440" w:hanging="360"/>
      </w:pPr>
      <w:rPr>
        <w:rFonts w:ascii="Symbol" w:hAnsi="Symbol"/>
      </w:rPr>
    </w:lvl>
    <w:lvl w:ilvl="1" w:tplc="AC2C9844">
      <w:start w:val="1"/>
      <w:numFmt w:val="bullet"/>
      <w:lvlText w:val=""/>
      <w:lvlJc w:val="left"/>
      <w:pPr>
        <w:ind w:left="1440" w:hanging="360"/>
      </w:pPr>
      <w:rPr>
        <w:rFonts w:ascii="Symbol" w:hAnsi="Symbol"/>
      </w:rPr>
    </w:lvl>
    <w:lvl w:ilvl="2" w:tplc="F3E2C7A8">
      <w:start w:val="1"/>
      <w:numFmt w:val="bullet"/>
      <w:lvlText w:val=""/>
      <w:lvlJc w:val="left"/>
      <w:pPr>
        <w:ind w:left="1440" w:hanging="360"/>
      </w:pPr>
      <w:rPr>
        <w:rFonts w:ascii="Symbol" w:hAnsi="Symbol"/>
      </w:rPr>
    </w:lvl>
    <w:lvl w:ilvl="3" w:tplc="1E12E7CE">
      <w:start w:val="1"/>
      <w:numFmt w:val="bullet"/>
      <w:lvlText w:val=""/>
      <w:lvlJc w:val="left"/>
      <w:pPr>
        <w:ind w:left="1440" w:hanging="360"/>
      </w:pPr>
      <w:rPr>
        <w:rFonts w:ascii="Symbol" w:hAnsi="Symbol"/>
      </w:rPr>
    </w:lvl>
    <w:lvl w:ilvl="4" w:tplc="4B905E3C">
      <w:start w:val="1"/>
      <w:numFmt w:val="bullet"/>
      <w:lvlText w:val=""/>
      <w:lvlJc w:val="left"/>
      <w:pPr>
        <w:ind w:left="1440" w:hanging="360"/>
      </w:pPr>
      <w:rPr>
        <w:rFonts w:ascii="Symbol" w:hAnsi="Symbol"/>
      </w:rPr>
    </w:lvl>
    <w:lvl w:ilvl="5" w:tplc="98D49812">
      <w:start w:val="1"/>
      <w:numFmt w:val="bullet"/>
      <w:lvlText w:val=""/>
      <w:lvlJc w:val="left"/>
      <w:pPr>
        <w:ind w:left="1440" w:hanging="360"/>
      </w:pPr>
      <w:rPr>
        <w:rFonts w:ascii="Symbol" w:hAnsi="Symbol"/>
      </w:rPr>
    </w:lvl>
    <w:lvl w:ilvl="6" w:tplc="8640C942">
      <w:start w:val="1"/>
      <w:numFmt w:val="bullet"/>
      <w:lvlText w:val=""/>
      <w:lvlJc w:val="left"/>
      <w:pPr>
        <w:ind w:left="1440" w:hanging="360"/>
      </w:pPr>
      <w:rPr>
        <w:rFonts w:ascii="Symbol" w:hAnsi="Symbol"/>
      </w:rPr>
    </w:lvl>
    <w:lvl w:ilvl="7" w:tplc="7A626C24">
      <w:start w:val="1"/>
      <w:numFmt w:val="bullet"/>
      <w:lvlText w:val=""/>
      <w:lvlJc w:val="left"/>
      <w:pPr>
        <w:ind w:left="1440" w:hanging="360"/>
      </w:pPr>
      <w:rPr>
        <w:rFonts w:ascii="Symbol" w:hAnsi="Symbol"/>
      </w:rPr>
    </w:lvl>
    <w:lvl w:ilvl="8" w:tplc="2BA4822A">
      <w:start w:val="1"/>
      <w:numFmt w:val="bullet"/>
      <w:lvlText w:val=""/>
      <w:lvlJc w:val="left"/>
      <w:pPr>
        <w:ind w:left="1440" w:hanging="360"/>
      </w:pPr>
      <w:rPr>
        <w:rFonts w:ascii="Symbol" w:hAnsi="Symbol"/>
      </w:rPr>
    </w:lvl>
  </w:abstractNum>
  <w:abstractNum w:abstractNumId="5"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7" w15:restartNumberingAfterBreak="0">
    <w:nsid w:val="58660F42"/>
    <w:multiLevelType w:val="multilevel"/>
    <w:tmpl w:val="7D688A22"/>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hint="default"/>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8"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65220610">
    <w:abstractNumId w:val="8"/>
  </w:num>
  <w:num w:numId="2" w16cid:durableId="1846825575">
    <w:abstractNumId w:val="9"/>
  </w:num>
  <w:num w:numId="3" w16cid:durableId="1390224081">
    <w:abstractNumId w:val="6"/>
  </w:num>
  <w:num w:numId="4" w16cid:durableId="976955450">
    <w:abstractNumId w:val="5"/>
  </w:num>
  <w:num w:numId="5" w16cid:durableId="1624462897">
    <w:abstractNumId w:val="2"/>
  </w:num>
  <w:num w:numId="6" w16cid:durableId="94205917">
    <w:abstractNumId w:val="7"/>
  </w:num>
  <w:num w:numId="7" w16cid:durableId="1965035604">
    <w:abstractNumId w:val="0"/>
  </w:num>
  <w:num w:numId="8" w16cid:durableId="1917011888">
    <w:abstractNumId w:val="8"/>
  </w:num>
  <w:num w:numId="9" w16cid:durableId="1588224357">
    <w:abstractNumId w:val="9"/>
  </w:num>
  <w:num w:numId="10" w16cid:durableId="1116871571">
    <w:abstractNumId w:val="6"/>
  </w:num>
  <w:num w:numId="11" w16cid:durableId="286282472">
    <w:abstractNumId w:val="5"/>
  </w:num>
  <w:num w:numId="12" w16cid:durableId="2041544349">
    <w:abstractNumId w:val="2"/>
  </w:num>
  <w:num w:numId="13" w16cid:durableId="312175038">
    <w:abstractNumId w:val="7"/>
  </w:num>
  <w:num w:numId="14" w16cid:durableId="154732431">
    <w:abstractNumId w:val="7"/>
  </w:num>
  <w:num w:numId="15" w16cid:durableId="1647123404">
    <w:abstractNumId w:val="7"/>
  </w:num>
  <w:num w:numId="16" w16cid:durableId="1722443752">
    <w:abstractNumId w:val="7"/>
  </w:num>
  <w:num w:numId="17" w16cid:durableId="172695835">
    <w:abstractNumId w:val="7"/>
  </w:num>
  <w:num w:numId="18" w16cid:durableId="1144271199">
    <w:abstractNumId w:val="7"/>
  </w:num>
  <w:num w:numId="19" w16cid:durableId="1229538610">
    <w:abstractNumId w:val="7"/>
  </w:num>
  <w:num w:numId="20" w16cid:durableId="2071808948">
    <w:abstractNumId w:val="7"/>
  </w:num>
  <w:num w:numId="21" w16cid:durableId="40642262">
    <w:abstractNumId w:val="0"/>
  </w:num>
  <w:num w:numId="22" w16cid:durableId="415178436">
    <w:abstractNumId w:val="3"/>
  </w:num>
  <w:num w:numId="23" w16cid:durableId="1056011429">
    <w:abstractNumId w:val="1"/>
  </w:num>
  <w:num w:numId="24" w16cid:durableId="3439383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65DB8"/>
    <w:rsid w:val="00000CD4"/>
    <w:rsid w:val="00002468"/>
    <w:rsid w:val="0000422F"/>
    <w:rsid w:val="000140AA"/>
    <w:rsid w:val="0001539A"/>
    <w:rsid w:val="0001561F"/>
    <w:rsid w:val="000263B6"/>
    <w:rsid w:val="00036A32"/>
    <w:rsid w:val="00037E52"/>
    <w:rsid w:val="00040594"/>
    <w:rsid w:val="00045C92"/>
    <w:rsid w:val="00053DC2"/>
    <w:rsid w:val="000544B6"/>
    <w:rsid w:val="0005715A"/>
    <w:rsid w:val="00057F44"/>
    <w:rsid w:val="000624F1"/>
    <w:rsid w:val="00063A9C"/>
    <w:rsid w:val="00066168"/>
    <w:rsid w:val="00074A68"/>
    <w:rsid w:val="00092336"/>
    <w:rsid w:val="00092D15"/>
    <w:rsid w:val="000A0AD7"/>
    <w:rsid w:val="000A3D00"/>
    <w:rsid w:val="000A6E98"/>
    <w:rsid w:val="000B0367"/>
    <w:rsid w:val="000B05FC"/>
    <w:rsid w:val="000D36B4"/>
    <w:rsid w:val="000D4996"/>
    <w:rsid w:val="000E11BA"/>
    <w:rsid w:val="000E20D4"/>
    <w:rsid w:val="000F6A6F"/>
    <w:rsid w:val="001066C9"/>
    <w:rsid w:val="00114621"/>
    <w:rsid w:val="00115AED"/>
    <w:rsid w:val="0012012A"/>
    <w:rsid w:val="00121A6E"/>
    <w:rsid w:val="001272DF"/>
    <w:rsid w:val="001446EE"/>
    <w:rsid w:val="00147884"/>
    <w:rsid w:val="00147E66"/>
    <w:rsid w:val="00152364"/>
    <w:rsid w:val="00153E44"/>
    <w:rsid w:val="001565FA"/>
    <w:rsid w:val="00157D49"/>
    <w:rsid w:val="001639E3"/>
    <w:rsid w:val="0016668C"/>
    <w:rsid w:val="00172723"/>
    <w:rsid w:val="00180AB1"/>
    <w:rsid w:val="001924CF"/>
    <w:rsid w:val="001947E5"/>
    <w:rsid w:val="001A33B0"/>
    <w:rsid w:val="001A4473"/>
    <w:rsid w:val="001B4C77"/>
    <w:rsid w:val="001B77CF"/>
    <w:rsid w:val="001C0136"/>
    <w:rsid w:val="001C5881"/>
    <w:rsid w:val="001D2545"/>
    <w:rsid w:val="001D339E"/>
    <w:rsid w:val="001D7517"/>
    <w:rsid w:val="001E0CC4"/>
    <w:rsid w:val="001E6C27"/>
    <w:rsid w:val="001E7A6D"/>
    <w:rsid w:val="001F5D45"/>
    <w:rsid w:val="001F7845"/>
    <w:rsid w:val="0020112C"/>
    <w:rsid w:val="002050E9"/>
    <w:rsid w:val="002074A9"/>
    <w:rsid w:val="00210008"/>
    <w:rsid w:val="0022146C"/>
    <w:rsid w:val="002216F4"/>
    <w:rsid w:val="002246D7"/>
    <w:rsid w:val="00242C57"/>
    <w:rsid w:val="00252242"/>
    <w:rsid w:val="00252712"/>
    <w:rsid w:val="00253ACD"/>
    <w:rsid w:val="0026532B"/>
    <w:rsid w:val="002775CF"/>
    <w:rsid w:val="0028041D"/>
    <w:rsid w:val="002855AD"/>
    <w:rsid w:val="00291966"/>
    <w:rsid w:val="00295591"/>
    <w:rsid w:val="002A658F"/>
    <w:rsid w:val="002C2754"/>
    <w:rsid w:val="002C31A9"/>
    <w:rsid w:val="002E00BA"/>
    <w:rsid w:val="002E2040"/>
    <w:rsid w:val="002E5601"/>
    <w:rsid w:val="002E5664"/>
    <w:rsid w:val="002E7EF0"/>
    <w:rsid w:val="00306CCF"/>
    <w:rsid w:val="00313DB4"/>
    <w:rsid w:val="003140CD"/>
    <w:rsid w:val="00315F20"/>
    <w:rsid w:val="00316A73"/>
    <w:rsid w:val="0033024F"/>
    <w:rsid w:val="003336CE"/>
    <w:rsid w:val="00334DC1"/>
    <w:rsid w:val="00347FF1"/>
    <w:rsid w:val="00351C89"/>
    <w:rsid w:val="00355EE1"/>
    <w:rsid w:val="00360901"/>
    <w:rsid w:val="0036524B"/>
    <w:rsid w:val="0037662A"/>
    <w:rsid w:val="003804E4"/>
    <w:rsid w:val="00382BB3"/>
    <w:rsid w:val="00384D7A"/>
    <w:rsid w:val="003944AB"/>
    <w:rsid w:val="003A5352"/>
    <w:rsid w:val="003A58B1"/>
    <w:rsid w:val="003B365B"/>
    <w:rsid w:val="003D4E82"/>
    <w:rsid w:val="003F0C5C"/>
    <w:rsid w:val="003F567D"/>
    <w:rsid w:val="00403874"/>
    <w:rsid w:val="00404938"/>
    <w:rsid w:val="00415B5A"/>
    <w:rsid w:val="00415C4B"/>
    <w:rsid w:val="004231AC"/>
    <w:rsid w:val="00424775"/>
    <w:rsid w:val="0043125A"/>
    <w:rsid w:val="00435783"/>
    <w:rsid w:val="0043637D"/>
    <w:rsid w:val="00443712"/>
    <w:rsid w:val="004467AA"/>
    <w:rsid w:val="00451189"/>
    <w:rsid w:val="00453A47"/>
    <w:rsid w:val="00454D5A"/>
    <w:rsid w:val="004618F3"/>
    <w:rsid w:val="00464E1F"/>
    <w:rsid w:val="004665F3"/>
    <w:rsid w:val="00466B12"/>
    <w:rsid w:val="00470C92"/>
    <w:rsid w:val="00475C91"/>
    <w:rsid w:val="004763DF"/>
    <w:rsid w:val="00483D78"/>
    <w:rsid w:val="00485C4A"/>
    <w:rsid w:val="004869F0"/>
    <w:rsid w:val="00490256"/>
    <w:rsid w:val="004924E5"/>
    <w:rsid w:val="004950AC"/>
    <w:rsid w:val="004A153E"/>
    <w:rsid w:val="004A4C42"/>
    <w:rsid w:val="004A7DDC"/>
    <w:rsid w:val="004B0964"/>
    <w:rsid w:val="004B619C"/>
    <w:rsid w:val="004C6C2A"/>
    <w:rsid w:val="004C7CA5"/>
    <w:rsid w:val="004D6752"/>
    <w:rsid w:val="004E3684"/>
    <w:rsid w:val="004F4665"/>
    <w:rsid w:val="0051626E"/>
    <w:rsid w:val="0052494D"/>
    <w:rsid w:val="00525724"/>
    <w:rsid w:val="00534366"/>
    <w:rsid w:val="00540B85"/>
    <w:rsid w:val="0054121B"/>
    <w:rsid w:val="00541AD2"/>
    <w:rsid w:val="00542214"/>
    <w:rsid w:val="00542225"/>
    <w:rsid w:val="005475AE"/>
    <w:rsid w:val="00563E7F"/>
    <w:rsid w:val="005662DE"/>
    <w:rsid w:val="005709E0"/>
    <w:rsid w:val="005735B8"/>
    <w:rsid w:val="00576567"/>
    <w:rsid w:val="005769ED"/>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5FBB"/>
    <w:rsid w:val="006466A6"/>
    <w:rsid w:val="00650430"/>
    <w:rsid w:val="00653A31"/>
    <w:rsid w:val="00657375"/>
    <w:rsid w:val="00657CD8"/>
    <w:rsid w:val="006622E9"/>
    <w:rsid w:val="00681FBD"/>
    <w:rsid w:val="00696869"/>
    <w:rsid w:val="006A1A3F"/>
    <w:rsid w:val="006A38C7"/>
    <w:rsid w:val="006A65FF"/>
    <w:rsid w:val="006C186D"/>
    <w:rsid w:val="006D1AA0"/>
    <w:rsid w:val="006D5016"/>
    <w:rsid w:val="006D5A82"/>
    <w:rsid w:val="006D7FFD"/>
    <w:rsid w:val="006E1C83"/>
    <w:rsid w:val="006E31F2"/>
    <w:rsid w:val="006E39E9"/>
    <w:rsid w:val="006E7B81"/>
    <w:rsid w:val="006F5762"/>
    <w:rsid w:val="00703C7F"/>
    <w:rsid w:val="00706A9B"/>
    <w:rsid w:val="00710D83"/>
    <w:rsid w:val="007113C2"/>
    <w:rsid w:val="007116F9"/>
    <w:rsid w:val="00714970"/>
    <w:rsid w:val="00720790"/>
    <w:rsid w:val="007232C7"/>
    <w:rsid w:val="00726253"/>
    <w:rsid w:val="00735540"/>
    <w:rsid w:val="00743514"/>
    <w:rsid w:val="00745780"/>
    <w:rsid w:val="00746A18"/>
    <w:rsid w:val="00746E62"/>
    <w:rsid w:val="00747F07"/>
    <w:rsid w:val="00751656"/>
    <w:rsid w:val="007603EF"/>
    <w:rsid w:val="00762C49"/>
    <w:rsid w:val="007717E3"/>
    <w:rsid w:val="00776EF8"/>
    <w:rsid w:val="00782C0E"/>
    <w:rsid w:val="007913C9"/>
    <w:rsid w:val="007949C0"/>
    <w:rsid w:val="007A3B29"/>
    <w:rsid w:val="007A3BF1"/>
    <w:rsid w:val="007B3422"/>
    <w:rsid w:val="007B38DD"/>
    <w:rsid w:val="007B53BE"/>
    <w:rsid w:val="007C366B"/>
    <w:rsid w:val="007D0578"/>
    <w:rsid w:val="007D4E59"/>
    <w:rsid w:val="007D57F5"/>
    <w:rsid w:val="007E5678"/>
    <w:rsid w:val="007F1314"/>
    <w:rsid w:val="00800235"/>
    <w:rsid w:val="00802201"/>
    <w:rsid w:val="008030F0"/>
    <w:rsid w:val="0081352B"/>
    <w:rsid w:val="00816850"/>
    <w:rsid w:val="00817DC6"/>
    <w:rsid w:val="00821232"/>
    <w:rsid w:val="008301DF"/>
    <w:rsid w:val="00831ECC"/>
    <w:rsid w:val="008422FB"/>
    <w:rsid w:val="00842D92"/>
    <w:rsid w:val="00844199"/>
    <w:rsid w:val="00845C25"/>
    <w:rsid w:val="008507E6"/>
    <w:rsid w:val="0085280E"/>
    <w:rsid w:val="008537FC"/>
    <w:rsid w:val="00854AD1"/>
    <w:rsid w:val="00854F95"/>
    <w:rsid w:val="0086100B"/>
    <w:rsid w:val="00870A31"/>
    <w:rsid w:val="00874C06"/>
    <w:rsid w:val="00877497"/>
    <w:rsid w:val="00877A25"/>
    <w:rsid w:val="00881929"/>
    <w:rsid w:val="00883A6A"/>
    <w:rsid w:val="00885074"/>
    <w:rsid w:val="00892709"/>
    <w:rsid w:val="008928E5"/>
    <w:rsid w:val="008951F0"/>
    <w:rsid w:val="008A1461"/>
    <w:rsid w:val="008A244A"/>
    <w:rsid w:val="008A2EF0"/>
    <w:rsid w:val="008A3020"/>
    <w:rsid w:val="008A72EE"/>
    <w:rsid w:val="008A7D65"/>
    <w:rsid w:val="008C0A3E"/>
    <w:rsid w:val="008C4123"/>
    <w:rsid w:val="008C5BF9"/>
    <w:rsid w:val="008C619A"/>
    <w:rsid w:val="008D24FB"/>
    <w:rsid w:val="008D2816"/>
    <w:rsid w:val="008D7A6B"/>
    <w:rsid w:val="008E09F0"/>
    <w:rsid w:val="008E3772"/>
    <w:rsid w:val="008E547A"/>
    <w:rsid w:val="008E65B8"/>
    <w:rsid w:val="008F2833"/>
    <w:rsid w:val="008F5DB7"/>
    <w:rsid w:val="008F768D"/>
    <w:rsid w:val="00901914"/>
    <w:rsid w:val="009040F6"/>
    <w:rsid w:val="00905B77"/>
    <w:rsid w:val="0092170B"/>
    <w:rsid w:val="009231A0"/>
    <w:rsid w:val="00923CAF"/>
    <w:rsid w:val="00927014"/>
    <w:rsid w:val="00932867"/>
    <w:rsid w:val="00940652"/>
    <w:rsid w:val="009422DB"/>
    <w:rsid w:val="00944393"/>
    <w:rsid w:val="0095100B"/>
    <w:rsid w:val="00951EC3"/>
    <w:rsid w:val="00963CDC"/>
    <w:rsid w:val="00963EFB"/>
    <w:rsid w:val="009741EF"/>
    <w:rsid w:val="0097497B"/>
    <w:rsid w:val="0097636D"/>
    <w:rsid w:val="0098107F"/>
    <w:rsid w:val="0098631A"/>
    <w:rsid w:val="00987242"/>
    <w:rsid w:val="009908E4"/>
    <w:rsid w:val="00990EA1"/>
    <w:rsid w:val="0099705F"/>
    <w:rsid w:val="009A121E"/>
    <w:rsid w:val="009B2C9C"/>
    <w:rsid w:val="009C2FC0"/>
    <w:rsid w:val="009C3611"/>
    <w:rsid w:val="009C5F2C"/>
    <w:rsid w:val="009D17E5"/>
    <w:rsid w:val="009D23E2"/>
    <w:rsid w:val="009D59AC"/>
    <w:rsid w:val="009E7BCB"/>
    <w:rsid w:val="009F1C9B"/>
    <w:rsid w:val="009F2A36"/>
    <w:rsid w:val="009F36C4"/>
    <w:rsid w:val="009F6CA9"/>
    <w:rsid w:val="00A01703"/>
    <w:rsid w:val="00A01989"/>
    <w:rsid w:val="00A03E6C"/>
    <w:rsid w:val="00A10E71"/>
    <w:rsid w:val="00A128AC"/>
    <w:rsid w:val="00A13534"/>
    <w:rsid w:val="00A20A35"/>
    <w:rsid w:val="00A25844"/>
    <w:rsid w:val="00A268F0"/>
    <w:rsid w:val="00A33D7C"/>
    <w:rsid w:val="00A35392"/>
    <w:rsid w:val="00A37B77"/>
    <w:rsid w:val="00A4227A"/>
    <w:rsid w:val="00A42444"/>
    <w:rsid w:val="00A43558"/>
    <w:rsid w:val="00A450D7"/>
    <w:rsid w:val="00A54AD5"/>
    <w:rsid w:val="00A734F0"/>
    <w:rsid w:val="00A7412C"/>
    <w:rsid w:val="00A80EEC"/>
    <w:rsid w:val="00A86AD3"/>
    <w:rsid w:val="00A9527A"/>
    <w:rsid w:val="00AA5377"/>
    <w:rsid w:val="00AA7217"/>
    <w:rsid w:val="00AB5912"/>
    <w:rsid w:val="00AB64A9"/>
    <w:rsid w:val="00AC48E9"/>
    <w:rsid w:val="00AC766A"/>
    <w:rsid w:val="00AD28A8"/>
    <w:rsid w:val="00AD68CD"/>
    <w:rsid w:val="00AE0850"/>
    <w:rsid w:val="00B04251"/>
    <w:rsid w:val="00B06D7A"/>
    <w:rsid w:val="00B06DE0"/>
    <w:rsid w:val="00B141B3"/>
    <w:rsid w:val="00B165C0"/>
    <w:rsid w:val="00B324A4"/>
    <w:rsid w:val="00B330BA"/>
    <w:rsid w:val="00B35161"/>
    <w:rsid w:val="00B52013"/>
    <w:rsid w:val="00B5388E"/>
    <w:rsid w:val="00B565C8"/>
    <w:rsid w:val="00B62F48"/>
    <w:rsid w:val="00B63D85"/>
    <w:rsid w:val="00B6503E"/>
    <w:rsid w:val="00B74C2A"/>
    <w:rsid w:val="00B760DA"/>
    <w:rsid w:val="00B81F38"/>
    <w:rsid w:val="00B83BBB"/>
    <w:rsid w:val="00B902CB"/>
    <w:rsid w:val="00B90C95"/>
    <w:rsid w:val="00B951D0"/>
    <w:rsid w:val="00B96431"/>
    <w:rsid w:val="00B973F4"/>
    <w:rsid w:val="00B97445"/>
    <w:rsid w:val="00BA615B"/>
    <w:rsid w:val="00BB3E21"/>
    <w:rsid w:val="00BB6B9D"/>
    <w:rsid w:val="00BB7CFB"/>
    <w:rsid w:val="00BC2672"/>
    <w:rsid w:val="00BD2BE0"/>
    <w:rsid w:val="00BD3EEE"/>
    <w:rsid w:val="00BD7B33"/>
    <w:rsid w:val="00BE556D"/>
    <w:rsid w:val="00BE5708"/>
    <w:rsid w:val="00BF1631"/>
    <w:rsid w:val="00BF422A"/>
    <w:rsid w:val="00BF45C8"/>
    <w:rsid w:val="00C05CD6"/>
    <w:rsid w:val="00C10388"/>
    <w:rsid w:val="00C3398C"/>
    <w:rsid w:val="00C33E97"/>
    <w:rsid w:val="00C42ADB"/>
    <w:rsid w:val="00C42C25"/>
    <w:rsid w:val="00C45507"/>
    <w:rsid w:val="00C627A6"/>
    <w:rsid w:val="00C7614B"/>
    <w:rsid w:val="00C80E81"/>
    <w:rsid w:val="00C85079"/>
    <w:rsid w:val="00C86C9C"/>
    <w:rsid w:val="00C92DD5"/>
    <w:rsid w:val="00C951DC"/>
    <w:rsid w:val="00CA048E"/>
    <w:rsid w:val="00CA4F17"/>
    <w:rsid w:val="00CB36AA"/>
    <w:rsid w:val="00CB5B56"/>
    <w:rsid w:val="00CC6127"/>
    <w:rsid w:val="00CE0B84"/>
    <w:rsid w:val="00CE2D7A"/>
    <w:rsid w:val="00CE4D27"/>
    <w:rsid w:val="00CF0AFB"/>
    <w:rsid w:val="00CF0B4C"/>
    <w:rsid w:val="00CF3F7E"/>
    <w:rsid w:val="00CF5ACA"/>
    <w:rsid w:val="00CF5EC5"/>
    <w:rsid w:val="00CF7971"/>
    <w:rsid w:val="00CF7D75"/>
    <w:rsid w:val="00D05AB4"/>
    <w:rsid w:val="00D0789A"/>
    <w:rsid w:val="00D13923"/>
    <w:rsid w:val="00D13E1E"/>
    <w:rsid w:val="00D22122"/>
    <w:rsid w:val="00D27BDC"/>
    <w:rsid w:val="00D31139"/>
    <w:rsid w:val="00D33AE7"/>
    <w:rsid w:val="00D4096B"/>
    <w:rsid w:val="00D43D79"/>
    <w:rsid w:val="00D44ADF"/>
    <w:rsid w:val="00D5015E"/>
    <w:rsid w:val="00D51A95"/>
    <w:rsid w:val="00D65667"/>
    <w:rsid w:val="00D67A8A"/>
    <w:rsid w:val="00D73BE2"/>
    <w:rsid w:val="00D91316"/>
    <w:rsid w:val="00DA5500"/>
    <w:rsid w:val="00DA5D13"/>
    <w:rsid w:val="00DB4F1C"/>
    <w:rsid w:val="00DC2BEE"/>
    <w:rsid w:val="00DC6149"/>
    <w:rsid w:val="00DC70E6"/>
    <w:rsid w:val="00DD5319"/>
    <w:rsid w:val="00DE0781"/>
    <w:rsid w:val="00DF5008"/>
    <w:rsid w:val="00E05FF1"/>
    <w:rsid w:val="00E0675F"/>
    <w:rsid w:val="00E150E8"/>
    <w:rsid w:val="00E2602A"/>
    <w:rsid w:val="00E26571"/>
    <w:rsid w:val="00E26DFF"/>
    <w:rsid w:val="00E27A10"/>
    <w:rsid w:val="00E3077A"/>
    <w:rsid w:val="00E3108D"/>
    <w:rsid w:val="00E326B7"/>
    <w:rsid w:val="00E373A6"/>
    <w:rsid w:val="00E40DEB"/>
    <w:rsid w:val="00E43B77"/>
    <w:rsid w:val="00E43DFC"/>
    <w:rsid w:val="00E45C94"/>
    <w:rsid w:val="00E473EB"/>
    <w:rsid w:val="00E50A4D"/>
    <w:rsid w:val="00E5677B"/>
    <w:rsid w:val="00E67883"/>
    <w:rsid w:val="00E67BED"/>
    <w:rsid w:val="00E81506"/>
    <w:rsid w:val="00E81953"/>
    <w:rsid w:val="00E837E3"/>
    <w:rsid w:val="00E87FA3"/>
    <w:rsid w:val="00E937F7"/>
    <w:rsid w:val="00E9396E"/>
    <w:rsid w:val="00EA2769"/>
    <w:rsid w:val="00EA2FCF"/>
    <w:rsid w:val="00EA35C5"/>
    <w:rsid w:val="00EB12F6"/>
    <w:rsid w:val="00EB2E3B"/>
    <w:rsid w:val="00EB6BCA"/>
    <w:rsid w:val="00EC1760"/>
    <w:rsid w:val="00EC2D5B"/>
    <w:rsid w:val="00EC31AD"/>
    <w:rsid w:val="00ED5775"/>
    <w:rsid w:val="00ED79A9"/>
    <w:rsid w:val="00EE4364"/>
    <w:rsid w:val="00EE4CE6"/>
    <w:rsid w:val="00EF4C03"/>
    <w:rsid w:val="00EF7CE5"/>
    <w:rsid w:val="00F055D3"/>
    <w:rsid w:val="00F16324"/>
    <w:rsid w:val="00F207D2"/>
    <w:rsid w:val="00F377BA"/>
    <w:rsid w:val="00F4123D"/>
    <w:rsid w:val="00F57665"/>
    <w:rsid w:val="00F65DB8"/>
    <w:rsid w:val="00F71846"/>
    <w:rsid w:val="00F76E43"/>
    <w:rsid w:val="00F7766E"/>
    <w:rsid w:val="00F77B6A"/>
    <w:rsid w:val="00F80A75"/>
    <w:rsid w:val="00F82871"/>
    <w:rsid w:val="00F87EDC"/>
    <w:rsid w:val="00F96342"/>
    <w:rsid w:val="00F97159"/>
    <w:rsid w:val="00FA10CB"/>
    <w:rsid w:val="00FA3326"/>
    <w:rsid w:val="00FA573A"/>
    <w:rsid w:val="00FB5857"/>
    <w:rsid w:val="00FB5933"/>
    <w:rsid w:val="00FC5D1D"/>
    <w:rsid w:val="00FD2260"/>
    <w:rsid w:val="00FD2561"/>
    <w:rsid w:val="00FE2A1F"/>
    <w:rsid w:val="00FE47FF"/>
    <w:rsid w:val="00FE6D71"/>
    <w:rsid w:val="00FF127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0190"/>
  <w15:docId w15:val="{31DBCAD7-B880-47A2-A486-4DBE277F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DC2BEE"/>
    <w:pPr>
      <w:keepNext/>
      <w:numPr>
        <w:ilvl w:val="1"/>
        <w:numId w:val="20"/>
      </w:numPr>
      <w:tabs>
        <w:tab w:val="clear" w:pos="850"/>
      </w:tabs>
      <w:spacing w:before="360"/>
      <w:outlineLvl w:val="1"/>
    </w:pPr>
    <w:rPr>
      <w:b/>
      <w:color w:val="000000" w:themeColor="text1"/>
      <w:szCs w:val="22"/>
    </w:rPr>
  </w:style>
  <w:style w:type="paragraph" w:styleId="berschrift3">
    <w:name w:val="heading 3"/>
    <w:basedOn w:val="berschrift2"/>
    <w:next w:val="Textkrper-Einzug1"/>
    <w:link w:val="berschrift3Zchn"/>
    <w:qFormat/>
    <w:rsid w:val="00FD2561"/>
    <w:pPr>
      <w:keepNext w:val="0"/>
      <w:numPr>
        <w:ilvl w:val="2"/>
      </w:numPr>
      <w:tabs>
        <w:tab w:val="clear" w:pos="850"/>
      </w:tabs>
      <w:spacing w:before="320"/>
      <w:outlineLvl w:val="2"/>
    </w:pPr>
    <w:rPr>
      <w:b w:val="0"/>
      <w:bCs/>
      <w:iCs/>
    </w:rPr>
  </w:style>
  <w:style w:type="paragraph" w:styleId="berschrift4">
    <w:name w:val="heading 4"/>
    <w:basedOn w:val="berschrift3"/>
    <w:next w:val="Textkrper-Einzug1"/>
    <w:link w:val="berschrift4Zchn"/>
    <w:qFormat/>
    <w:rsid w:val="00C951DC"/>
    <w:pPr>
      <w:keepNext/>
      <w:numPr>
        <w:ilvl w:val="3"/>
      </w:numPr>
      <w:tabs>
        <w:tab w:val="clear" w:pos="850"/>
      </w:tabs>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keepNext w:val="0"/>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DC2BEE"/>
    <w:rPr>
      <w:rFonts w:ascii="Arial" w:hAnsi="Arial" w:cs="Arial"/>
      <w:b/>
      <w:color w:val="000000" w:themeColor="text1"/>
      <w:szCs w:val="22"/>
    </w:rPr>
  </w:style>
  <w:style w:type="character" w:customStyle="1" w:styleId="berschrift3Zchn">
    <w:name w:val="Überschrift 3 Zchn"/>
    <w:basedOn w:val="Absatz-Standardschriftart"/>
    <w:link w:val="berschrift3"/>
    <w:rsid w:val="00FD2561"/>
    <w:rPr>
      <w:rFonts w:ascii="Arial" w:hAnsi="Arial" w:cs="Arial"/>
      <w:bCs/>
      <w:iCs/>
      <w:color w:val="000000" w:themeColor="text1"/>
      <w:szCs w:val="22"/>
    </w:rPr>
  </w:style>
  <w:style w:type="character" w:customStyle="1" w:styleId="berschrift4Zchn">
    <w:name w:val="Überschrift 4 Zchn"/>
    <w:basedOn w:val="Absatz-Standardschriftart"/>
    <w:link w:val="berschrift4"/>
    <w:rsid w:val="00C951DC"/>
    <w:rPr>
      <w:rFonts w:ascii="Arial" w:hAnsi="Arial" w:cs="Arial"/>
      <w:bCs/>
      <w:iCs/>
      <w:color w:val="000000" w:themeColor="text1"/>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paragraph" w:styleId="berarbeitung">
    <w:name w:val="Revision"/>
    <w:hidden/>
    <w:uiPriority w:val="99"/>
    <w:semiHidden/>
    <w:rsid w:val="00EB6BCA"/>
    <w:rPr>
      <w:rFonts w:ascii="Arial" w:hAnsi="Arial" w:cs="Arial"/>
      <w:szCs w:val="24"/>
    </w:rPr>
  </w:style>
  <w:style w:type="character" w:styleId="Kommentarzeichen">
    <w:name w:val="annotation reference"/>
    <w:basedOn w:val="Absatz-Standardschriftart"/>
    <w:semiHidden/>
    <w:unhideWhenUsed/>
    <w:rsid w:val="00EB6BCA"/>
    <w:rPr>
      <w:sz w:val="16"/>
      <w:szCs w:val="16"/>
    </w:rPr>
  </w:style>
  <w:style w:type="paragraph" w:styleId="Kommentartext">
    <w:name w:val="annotation text"/>
    <w:basedOn w:val="Standard"/>
    <w:link w:val="KommentartextZchn"/>
    <w:unhideWhenUsed/>
    <w:rsid w:val="00EB6BCA"/>
    <w:pPr>
      <w:spacing w:line="240" w:lineRule="auto"/>
    </w:pPr>
    <w:rPr>
      <w:szCs w:val="20"/>
    </w:rPr>
  </w:style>
  <w:style w:type="character" w:customStyle="1" w:styleId="KommentartextZchn">
    <w:name w:val="Kommentartext Zchn"/>
    <w:basedOn w:val="Absatz-Standardschriftart"/>
    <w:link w:val="Kommentartext"/>
    <w:rsid w:val="00EB6BCA"/>
    <w:rPr>
      <w:rFonts w:ascii="Arial" w:hAnsi="Arial" w:cs="Arial"/>
    </w:rPr>
  </w:style>
  <w:style w:type="paragraph" w:styleId="Kommentarthema">
    <w:name w:val="annotation subject"/>
    <w:basedOn w:val="Kommentartext"/>
    <w:next w:val="Kommentartext"/>
    <w:link w:val="KommentarthemaZchn"/>
    <w:semiHidden/>
    <w:unhideWhenUsed/>
    <w:rsid w:val="00EB6BCA"/>
    <w:rPr>
      <w:b/>
      <w:bCs/>
    </w:rPr>
  </w:style>
  <w:style w:type="character" w:customStyle="1" w:styleId="KommentarthemaZchn">
    <w:name w:val="Kommentarthema Zchn"/>
    <w:basedOn w:val="KommentartextZchn"/>
    <w:link w:val="Kommentarthema"/>
    <w:semiHidden/>
    <w:rsid w:val="00EB6BCA"/>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16</Pages>
  <Words>4406</Words>
  <Characters>27763</Characters>
  <Application>Microsoft Office Word</Application>
  <DocSecurity>0</DocSecurity>
  <Lines>231</Lines>
  <Paragraphs>64</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32105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Kalkbrenner, Lukas</cp:lastModifiedBy>
  <cp:revision>29</cp:revision>
  <cp:lastPrinted>2012-05-14T11:47:00Z</cp:lastPrinted>
  <dcterms:created xsi:type="dcterms:W3CDTF">2026-05-28T08:25:00Z</dcterms:created>
  <dcterms:modified xsi:type="dcterms:W3CDTF">2026-06-23T13:58:00Z</dcterms:modified>
</cp:coreProperties>
</file>